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DA" w:rsidRPr="00404FDA" w:rsidRDefault="00404FDA" w:rsidP="00404FDA">
      <w:pPr>
        <w:spacing w:after="200" w:line="240" w:lineRule="auto"/>
        <w:ind w:firstLine="57"/>
        <w:jc w:val="center"/>
        <w:rPr>
          <w:rFonts w:ascii="Times New Roman" w:eastAsia="Calibri" w:hAnsi="Times New Roman" w:cs="Times New Roman"/>
          <w:noProof/>
          <w:sz w:val="30"/>
          <w:szCs w:val="30"/>
        </w:rPr>
      </w:pPr>
      <w:r w:rsidRPr="00404FDA">
        <w:rPr>
          <w:rFonts w:ascii="Times New Roman" w:eastAsia="Calibri" w:hAnsi="Times New Roman" w:cs="Times New Roman"/>
          <w:noProof/>
          <w:sz w:val="30"/>
          <w:szCs w:val="30"/>
        </w:rPr>
        <w:t>МИНИСТЕРСТВО ЗДРАВООХРАНЕНИЯ РЕСПУБЛИКИ БЕЛАРУСЬ</w:t>
      </w:r>
    </w:p>
    <w:p w:rsidR="00404FDA" w:rsidRPr="00404FDA" w:rsidRDefault="00404FDA" w:rsidP="00404FDA">
      <w:pPr>
        <w:spacing w:after="200" w:line="240" w:lineRule="auto"/>
        <w:ind w:firstLine="57"/>
        <w:jc w:val="center"/>
        <w:rPr>
          <w:rFonts w:ascii="Times New Roman" w:eastAsia="Calibri" w:hAnsi="Times New Roman" w:cs="Times New Roman"/>
          <w:noProof/>
          <w:sz w:val="30"/>
          <w:szCs w:val="30"/>
        </w:rPr>
      </w:pPr>
    </w:p>
    <w:p w:rsidR="00404FDA" w:rsidRPr="00404FDA" w:rsidRDefault="00404FDA" w:rsidP="00404FDA">
      <w:pPr>
        <w:spacing w:after="200" w:line="240" w:lineRule="auto"/>
        <w:ind w:firstLine="57"/>
        <w:jc w:val="center"/>
        <w:rPr>
          <w:rFonts w:ascii="Times New Roman" w:eastAsia="Calibri" w:hAnsi="Times New Roman" w:cs="Times New Roman"/>
          <w:noProof/>
          <w:sz w:val="30"/>
          <w:szCs w:val="30"/>
        </w:rPr>
      </w:pPr>
      <w:r w:rsidRPr="00404FDA">
        <w:rPr>
          <w:rFonts w:ascii="Times New Roman" w:eastAsia="Calibri" w:hAnsi="Times New Roman" w:cs="Times New Roman"/>
          <w:noProof/>
          <w:sz w:val="30"/>
          <w:szCs w:val="30"/>
        </w:rPr>
        <w:t>ГОСУДАРСТВЕННОЕ УЧРЕЖДЕНИЕ</w:t>
      </w:r>
    </w:p>
    <w:p w:rsidR="00404FDA" w:rsidRPr="00404FDA" w:rsidRDefault="00404FDA" w:rsidP="00404FDA">
      <w:pPr>
        <w:spacing w:after="200" w:line="240" w:lineRule="auto"/>
        <w:ind w:firstLine="57"/>
        <w:jc w:val="center"/>
        <w:rPr>
          <w:rFonts w:ascii="Times New Roman" w:eastAsia="Calibri" w:hAnsi="Times New Roman" w:cs="Times New Roman"/>
          <w:noProof/>
          <w:sz w:val="30"/>
          <w:szCs w:val="30"/>
        </w:rPr>
      </w:pPr>
      <w:r w:rsidRPr="00404FDA">
        <w:rPr>
          <w:rFonts w:ascii="Times New Roman" w:eastAsia="Calibri" w:hAnsi="Times New Roman" w:cs="Times New Roman"/>
          <w:noProof/>
          <w:sz w:val="30"/>
          <w:szCs w:val="30"/>
        </w:rPr>
        <w:t>«РЕСПУБЛИКАНСКИЙ НАУЧНО-ПРАКТИЧЕСКИЙ ЦЕНТР</w:t>
      </w:r>
    </w:p>
    <w:p w:rsidR="00404FDA" w:rsidRPr="00404FDA" w:rsidRDefault="00404FDA" w:rsidP="00404FDA">
      <w:pPr>
        <w:spacing w:after="200" w:line="240" w:lineRule="auto"/>
        <w:ind w:firstLine="57"/>
        <w:jc w:val="center"/>
        <w:rPr>
          <w:rFonts w:ascii="Times New Roman" w:eastAsia="Calibri" w:hAnsi="Times New Roman" w:cs="Times New Roman"/>
          <w:noProof/>
          <w:sz w:val="30"/>
          <w:szCs w:val="30"/>
        </w:rPr>
      </w:pPr>
      <w:r w:rsidRPr="00404FDA">
        <w:rPr>
          <w:rFonts w:ascii="Times New Roman" w:eastAsia="Calibri" w:hAnsi="Times New Roman" w:cs="Times New Roman"/>
          <w:noProof/>
          <w:sz w:val="30"/>
          <w:szCs w:val="30"/>
        </w:rPr>
        <w:t>РАДИАЦИОННОЙ МЕДИЦИНЫ И ЭКОЛОГИИ ЧЕЛОВЕКА»</w:t>
      </w:r>
    </w:p>
    <w:p w:rsidR="00404FDA" w:rsidRPr="00404FDA" w:rsidRDefault="00404FDA" w:rsidP="00404FDA">
      <w:pPr>
        <w:spacing w:after="200" w:line="240" w:lineRule="auto"/>
        <w:ind w:firstLine="57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404FDA" w:rsidRPr="00404FDA" w:rsidRDefault="00404FDA" w:rsidP="00404FDA">
      <w:pPr>
        <w:spacing w:after="200" w:line="240" w:lineRule="auto"/>
        <w:ind w:firstLine="57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404FDA">
        <w:rPr>
          <w:rFonts w:ascii="Times New Roman" w:eastAsia="Calibri" w:hAnsi="Times New Roman" w:cs="Times New Roman"/>
          <w:b/>
          <w:sz w:val="30"/>
          <w:szCs w:val="30"/>
        </w:rPr>
        <w:t xml:space="preserve">Е.П. </w:t>
      </w:r>
      <w:proofErr w:type="spellStart"/>
      <w:r w:rsidRPr="00404FDA">
        <w:rPr>
          <w:rFonts w:ascii="Times New Roman" w:eastAsia="Calibri" w:hAnsi="Times New Roman" w:cs="Times New Roman"/>
          <w:b/>
          <w:sz w:val="30"/>
          <w:szCs w:val="30"/>
        </w:rPr>
        <w:t>Науменко</w:t>
      </w:r>
      <w:proofErr w:type="spellEnd"/>
      <w:r>
        <w:rPr>
          <w:rFonts w:ascii="Times New Roman" w:eastAsia="Calibri" w:hAnsi="Times New Roman" w:cs="Times New Roman"/>
          <w:b/>
          <w:sz w:val="30"/>
          <w:szCs w:val="30"/>
        </w:rPr>
        <w:t>, А.</w:t>
      </w:r>
      <w:r w:rsidR="006E1480">
        <w:rPr>
          <w:rFonts w:ascii="Times New Roman" w:eastAsia="Calibri" w:hAnsi="Times New Roman" w:cs="Times New Roman"/>
          <w:b/>
          <w:sz w:val="30"/>
          <w:szCs w:val="30"/>
        </w:rPr>
        <w:t>В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. </w:t>
      </w:r>
      <w:proofErr w:type="spellStart"/>
      <w:r>
        <w:rPr>
          <w:rFonts w:ascii="Times New Roman" w:eastAsia="Calibri" w:hAnsi="Times New Roman" w:cs="Times New Roman"/>
          <w:b/>
          <w:sz w:val="30"/>
          <w:szCs w:val="30"/>
        </w:rPr>
        <w:t>Коротаев</w:t>
      </w:r>
      <w:proofErr w:type="spellEnd"/>
    </w:p>
    <w:p w:rsidR="00404FDA" w:rsidRPr="00404FDA" w:rsidRDefault="00404FDA" w:rsidP="00404FDA">
      <w:pPr>
        <w:spacing w:after="200" w:line="360" w:lineRule="auto"/>
        <w:ind w:firstLine="57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</w:p>
    <w:p w:rsidR="00404FDA" w:rsidRPr="00404FDA" w:rsidRDefault="00404FDA" w:rsidP="00404FDA">
      <w:pPr>
        <w:spacing w:after="0" w:line="360" w:lineRule="auto"/>
        <w:ind w:firstLine="57"/>
        <w:jc w:val="center"/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04FDA">
        <w:rPr>
          <w:rFonts w:ascii="Times New Roman" w:eastAsia="Calibri" w:hAnsi="Times New Roman" w:cs="Times New Roman"/>
          <w:b/>
          <w:noProof/>
          <w:sz w:val="30"/>
          <w:szCs w:val="30"/>
        </w:rPr>
        <w:t>СОВРЕМЕННЫЕ ВОЗМОЖНОСТИ ЭХОКАРДИОГРАФИ</w:t>
      </w:r>
      <w:r>
        <w:rPr>
          <w:rFonts w:ascii="Times New Roman" w:eastAsia="Calibri" w:hAnsi="Times New Roman" w:cs="Times New Roman"/>
          <w:b/>
          <w:noProof/>
          <w:sz w:val="30"/>
          <w:szCs w:val="30"/>
        </w:rPr>
        <w:t>И</w:t>
      </w:r>
      <w:r w:rsidRPr="00404FDA">
        <w:rPr>
          <w:rFonts w:ascii="Times New Roman" w:eastAsia="Calibri" w:hAnsi="Times New Roman" w:cs="Times New Roman"/>
          <w:b/>
          <w:noProof/>
          <w:sz w:val="30"/>
          <w:szCs w:val="30"/>
        </w:rPr>
        <w:t xml:space="preserve"> В ДИАГНОСТИКЕ ДИССИНХРОНИИ МИОКАРДА</w:t>
      </w:r>
    </w:p>
    <w:p w:rsidR="00404FDA" w:rsidRPr="00404FDA" w:rsidRDefault="00404FDA" w:rsidP="00404FDA">
      <w:pPr>
        <w:spacing w:after="200" w:line="240" w:lineRule="auto"/>
        <w:ind w:firstLine="57"/>
        <w:jc w:val="center"/>
        <w:rPr>
          <w:rFonts w:ascii="Times New Roman" w:eastAsia="Calibri" w:hAnsi="Times New Roman" w:cs="Times New Roman"/>
          <w:i/>
          <w:noProof/>
          <w:sz w:val="30"/>
          <w:szCs w:val="30"/>
        </w:rPr>
      </w:pPr>
      <w:r w:rsidRPr="00404FDA">
        <w:rPr>
          <w:rFonts w:ascii="Times New Roman" w:eastAsia="Calibri" w:hAnsi="Times New Roman" w:cs="Times New Roman"/>
          <w:i/>
          <w:noProof/>
          <w:sz w:val="30"/>
          <w:szCs w:val="30"/>
        </w:rPr>
        <w:t>Практическое пособие для врачей</w:t>
      </w:r>
    </w:p>
    <w:p w:rsidR="00404FDA" w:rsidRPr="00404FDA" w:rsidRDefault="00404FDA" w:rsidP="00404FDA">
      <w:pPr>
        <w:spacing w:after="200" w:line="240" w:lineRule="auto"/>
        <w:ind w:firstLine="57"/>
        <w:jc w:val="center"/>
        <w:rPr>
          <w:rFonts w:ascii="Times New Roman" w:eastAsia="Calibri" w:hAnsi="Times New Roman" w:cs="Times New Roman"/>
          <w:noProof/>
          <w:sz w:val="30"/>
          <w:szCs w:val="30"/>
        </w:rPr>
      </w:pPr>
    </w:p>
    <w:p w:rsidR="00404FDA" w:rsidRPr="00404FDA" w:rsidRDefault="00404FDA" w:rsidP="00404FDA">
      <w:pPr>
        <w:spacing w:after="200" w:line="240" w:lineRule="auto"/>
        <w:ind w:firstLine="57"/>
        <w:jc w:val="center"/>
        <w:rPr>
          <w:rFonts w:ascii="Times New Roman" w:eastAsia="Calibri" w:hAnsi="Times New Roman" w:cs="Times New Roman"/>
          <w:noProof/>
          <w:sz w:val="30"/>
          <w:szCs w:val="30"/>
        </w:rPr>
      </w:pPr>
    </w:p>
    <w:p w:rsidR="00404FDA" w:rsidRPr="00404FDA" w:rsidRDefault="003D5AD2" w:rsidP="00404FDA">
      <w:pPr>
        <w:spacing w:after="200" w:line="240" w:lineRule="auto"/>
        <w:ind w:firstLine="57"/>
        <w:jc w:val="center"/>
        <w:rPr>
          <w:rFonts w:ascii="Times New Roman" w:eastAsia="Calibri" w:hAnsi="Times New Roman" w:cs="Times New Roman"/>
          <w:noProof/>
          <w:sz w:val="30"/>
          <w:szCs w:val="30"/>
        </w:rPr>
      </w:pPr>
      <w:r w:rsidRPr="003D5AD2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5504180" cy="3550920"/>
            <wp:effectExtent l="19050" t="0" r="1270" b="0"/>
            <wp:docPr id="9" name="Рисунок 1" descr="https://image.slideserve.com/885430/slide32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slideserve.com/885430/slide32-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9726" b="5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827" cy="3549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FDA" w:rsidRDefault="00404FDA" w:rsidP="00404FDA">
      <w:pPr>
        <w:spacing w:after="200" w:line="240" w:lineRule="auto"/>
        <w:ind w:firstLine="57"/>
        <w:jc w:val="center"/>
        <w:rPr>
          <w:rFonts w:ascii="Times New Roman" w:eastAsia="Calibri" w:hAnsi="Times New Roman" w:cs="Times New Roman"/>
          <w:noProof/>
          <w:sz w:val="30"/>
          <w:szCs w:val="30"/>
        </w:rPr>
      </w:pPr>
    </w:p>
    <w:p w:rsidR="00404FDA" w:rsidRDefault="00404FDA" w:rsidP="00404FDA">
      <w:pPr>
        <w:spacing w:after="200" w:line="240" w:lineRule="auto"/>
        <w:ind w:firstLine="57"/>
        <w:jc w:val="center"/>
        <w:rPr>
          <w:rFonts w:ascii="Times New Roman" w:eastAsia="Calibri" w:hAnsi="Times New Roman" w:cs="Times New Roman"/>
          <w:noProof/>
          <w:sz w:val="30"/>
          <w:szCs w:val="30"/>
        </w:rPr>
      </w:pPr>
    </w:p>
    <w:p w:rsidR="00404FDA" w:rsidRPr="00404FDA" w:rsidRDefault="00404FDA" w:rsidP="003D5AD2">
      <w:pPr>
        <w:spacing w:after="200" w:line="240" w:lineRule="auto"/>
        <w:ind w:firstLine="57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404FDA">
        <w:rPr>
          <w:rFonts w:ascii="Times New Roman" w:eastAsia="Calibri" w:hAnsi="Times New Roman" w:cs="Times New Roman"/>
          <w:noProof/>
          <w:sz w:val="28"/>
          <w:szCs w:val="28"/>
        </w:rPr>
        <w:t>Гомель</w:t>
      </w:r>
      <w:r w:rsidR="00EB345E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404FDA">
        <w:rPr>
          <w:rFonts w:ascii="Times New Roman" w:eastAsia="Calibri" w:hAnsi="Times New Roman" w:cs="Times New Roman"/>
          <w:noProof/>
          <w:sz w:val="28"/>
          <w:szCs w:val="28"/>
        </w:rPr>
        <w:t>ГУ РНПЦ РМиЭЧ</w:t>
      </w:r>
      <w:r w:rsidR="00EB345E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404FDA">
        <w:rPr>
          <w:rFonts w:ascii="Times New Roman" w:eastAsia="Calibri" w:hAnsi="Times New Roman" w:cs="Times New Roman"/>
          <w:noProof/>
          <w:sz w:val="28"/>
          <w:szCs w:val="28"/>
        </w:rPr>
        <w:t>202</w:t>
      </w:r>
      <w:r>
        <w:rPr>
          <w:rFonts w:ascii="Times New Roman" w:eastAsia="Calibri" w:hAnsi="Times New Roman" w:cs="Times New Roman"/>
          <w:noProof/>
          <w:sz w:val="28"/>
          <w:szCs w:val="28"/>
        </w:rPr>
        <w:t>3</w:t>
      </w:r>
      <w:r w:rsidRPr="00404FDA">
        <w:rPr>
          <w:rFonts w:ascii="Times New Roman" w:eastAsia="Calibri" w:hAnsi="Times New Roman" w:cs="Times New Roman"/>
          <w:noProof/>
          <w:sz w:val="28"/>
          <w:szCs w:val="28"/>
        </w:rPr>
        <w:br w:type="page"/>
      </w:r>
    </w:p>
    <w:p w:rsidR="00404FDA" w:rsidRPr="00404FDA" w:rsidRDefault="00404FDA" w:rsidP="00404FDA">
      <w:pPr>
        <w:spacing w:after="200" w:line="240" w:lineRule="auto"/>
        <w:ind w:firstLine="57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A33EAA" w:rsidRPr="00404FDA" w:rsidRDefault="00A33EAA" w:rsidP="00A33EA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7386">
        <w:rPr>
          <w:rFonts w:ascii="Times New Roman" w:eastAsia="Calibri" w:hAnsi="Times New Roman" w:cs="Times New Roman"/>
          <w:b/>
          <w:sz w:val="28"/>
          <w:szCs w:val="28"/>
        </w:rPr>
        <w:t>УДК 616.127-085-073.96(075.8)</w:t>
      </w:r>
    </w:p>
    <w:p w:rsidR="00404FDA" w:rsidRPr="00404FDA" w:rsidRDefault="00404FDA" w:rsidP="00404FD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4FDA" w:rsidRPr="00404FDA" w:rsidRDefault="00404FDA" w:rsidP="00404FD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4FDA" w:rsidRPr="00404FDA" w:rsidRDefault="00404FDA" w:rsidP="00404FDA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04FDA">
        <w:rPr>
          <w:rFonts w:ascii="Times New Roman" w:eastAsia="Calibri" w:hAnsi="Times New Roman" w:cs="Times New Roman"/>
          <w:b/>
          <w:i/>
          <w:sz w:val="28"/>
          <w:szCs w:val="28"/>
        </w:rPr>
        <w:t>Составител</w:t>
      </w:r>
      <w:r w:rsidR="003214BA"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Pr="00404FDA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404FDA" w:rsidRPr="00404FDA" w:rsidRDefault="00404FDA" w:rsidP="00404FD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FDA">
        <w:rPr>
          <w:rFonts w:ascii="Times New Roman" w:eastAsia="Calibri" w:hAnsi="Times New Roman" w:cs="Times New Roman"/>
          <w:sz w:val="28"/>
          <w:szCs w:val="28"/>
        </w:rPr>
        <w:t xml:space="preserve">Е.П. </w:t>
      </w:r>
      <w:proofErr w:type="spellStart"/>
      <w:r w:rsidRPr="00404FDA">
        <w:rPr>
          <w:rFonts w:ascii="Times New Roman" w:eastAsia="Calibri" w:hAnsi="Times New Roman" w:cs="Times New Roman"/>
          <w:sz w:val="28"/>
          <w:szCs w:val="28"/>
        </w:rPr>
        <w:t>Науменко</w:t>
      </w:r>
      <w:proofErr w:type="spellEnd"/>
      <w:r w:rsidRPr="00404FDA">
        <w:rPr>
          <w:rFonts w:ascii="Times New Roman" w:eastAsia="Calibri" w:hAnsi="Times New Roman" w:cs="Times New Roman"/>
          <w:sz w:val="28"/>
          <w:szCs w:val="28"/>
        </w:rPr>
        <w:t xml:space="preserve">, врач функциональной диагностики отделения функциональной диагностики ГУ «РНПЦ </w:t>
      </w:r>
      <w:proofErr w:type="spellStart"/>
      <w:r w:rsidRPr="00404FDA">
        <w:rPr>
          <w:rFonts w:ascii="Times New Roman" w:eastAsia="Calibri" w:hAnsi="Times New Roman" w:cs="Times New Roman"/>
          <w:sz w:val="28"/>
          <w:szCs w:val="28"/>
        </w:rPr>
        <w:t>РМиЭЧ</w:t>
      </w:r>
      <w:proofErr w:type="spellEnd"/>
      <w:r w:rsidRPr="00404FDA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Коротаев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врач терапевт, заведующий терапевтическим отделением для </w:t>
      </w:r>
      <w:r w:rsidR="004F5E19">
        <w:rPr>
          <w:rFonts w:ascii="Times New Roman" w:eastAsia="Calibri" w:hAnsi="Times New Roman" w:cs="Times New Roman"/>
          <w:sz w:val="28"/>
          <w:szCs w:val="28"/>
        </w:rPr>
        <w:t>участников ликвидации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804F1F">
        <w:rPr>
          <w:rFonts w:ascii="Times New Roman" w:eastAsia="Calibri" w:hAnsi="Times New Roman" w:cs="Times New Roman"/>
          <w:sz w:val="28"/>
          <w:szCs w:val="28"/>
        </w:rPr>
        <w:t>потерпевших от</w:t>
      </w:r>
      <w:r w:rsidR="00804F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5E19">
        <w:rPr>
          <w:rFonts w:ascii="Times New Roman" w:eastAsia="Calibri" w:hAnsi="Times New Roman" w:cs="Times New Roman"/>
          <w:sz w:val="28"/>
          <w:szCs w:val="28"/>
        </w:rPr>
        <w:t xml:space="preserve">последствий </w:t>
      </w:r>
      <w:r w:rsidR="00804F1F">
        <w:rPr>
          <w:rFonts w:ascii="Times New Roman" w:eastAsia="Calibri" w:hAnsi="Times New Roman" w:cs="Times New Roman"/>
          <w:sz w:val="28"/>
          <w:szCs w:val="28"/>
        </w:rPr>
        <w:t>катастрофы на ЧАЭС.</w:t>
      </w:r>
    </w:p>
    <w:p w:rsidR="00404FDA" w:rsidRPr="00404FDA" w:rsidRDefault="00404FDA" w:rsidP="00404FDA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04FDA">
        <w:rPr>
          <w:rFonts w:ascii="Times New Roman" w:eastAsia="Calibri" w:hAnsi="Times New Roman" w:cs="Times New Roman"/>
          <w:b/>
          <w:i/>
          <w:sz w:val="28"/>
          <w:szCs w:val="28"/>
        </w:rPr>
        <w:t>Рецензенты:</w:t>
      </w:r>
    </w:p>
    <w:p w:rsidR="00404FDA" w:rsidRPr="00404FDA" w:rsidRDefault="00404FDA" w:rsidP="00404FDA">
      <w:pPr>
        <w:spacing w:after="200" w:line="36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04F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О.Н. Кононова, </w:t>
      </w:r>
      <w:r w:rsidRPr="00404FDA">
        <w:rPr>
          <w:rFonts w:ascii="Times New Roman" w:eastAsia="Calibri" w:hAnsi="Times New Roman" w:cs="Times New Roman"/>
          <w:sz w:val="28"/>
          <w:szCs w:val="28"/>
        </w:rPr>
        <w:t xml:space="preserve">доцент кафедры внутренних болезней с курсом </w:t>
      </w:r>
      <w:proofErr w:type="spellStart"/>
      <w:r w:rsidRPr="00404FDA">
        <w:rPr>
          <w:rFonts w:ascii="Times New Roman" w:eastAsia="Calibri" w:hAnsi="Times New Roman" w:cs="Times New Roman"/>
          <w:sz w:val="28"/>
          <w:szCs w:val="28"/>
        </w:rPr>
        <w:t>ФПКиП</w:t>
      </w:r>
      <w:proofErr w:type="spellEnd"/>
      <w:r w:rsidRPr="00404FDA">
        <w:rPr>
          <w:rFonts w:ascii="Times New Roman" w:eastAsia="Calibri" w:hAnsi="Times New Roman" w:cs="Times New Roman"/>
          <w:sz w:val="28"/>
          <w:szCs w:val="28"/>
        </w:rPr>
        <w:t xml:space="preserve"> Гомельского государственного медицинского университета, </w:t>
      </w:r>
      <w:r w:rsidRPr="00404FDA">
        <w:rPr>
          <w:rFonts w:ascii="Times New Roman" w:eastAsia="Calibri" w:hAnsi="Times New Roman" w:cs="Times New Roman"/>
          <w:color w:val="000000"/>
          <w:sz w:val="28"/>
          <w:szCs w:val="28"/>
        </w:rPr>
        <w:t>канд. мед</w:t>
      </w:r>
      <w:proofErr w:type="gramStart"/>
      <w:r w:rsidRPr="00404FD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404F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04FDA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proofErr w:type="gramEnd"/>
      <w:r w:rsidRPr="00404FDA">
        <w:rPr>
          <w:rFonts w:ascii="Times New Roman" w:eastAsia="Calibri" w:hAnsi="Times New Roman" w:cs="Times New Roman"/>
          <w:color w:val="000000"/>
          <w:sz w:val="28"/>
          <w:szCs w:val="28"/>
        </w:rPr>
        <w:t>аук;</w:t>
      </w:r>
    </w:p>
    <w:p w:rsidR="00795676" w:rsidRDefault="00795676" w:rsidP="00795676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Е.В. Родина</w:t>
      </w:r>
      <w:r w:rsidR="00404FDA" w:rsidRPr="00404FDA">
        <w:rPr>
          <w:rFonts w:ascii="Times New Roman" w:eastAsia="Calibri" w:hAnsi="Times New Roman" w:cs="Times New Roman"/>
          <w:sz w:val="28"/>
          <w:szCs w:val="28"/>
        </w:rPr>
        <w:t xml:space="preserve"> врач функциональной диагностики </w:t>
      </w:r>
      <w:r w:rsidR="00BB046F" w:rsidRPr="00BB046F">
        <w:rPr>
          <w:rFonts w:ascii="Times New Roman" w:eastAsia="Calibri" w:hAnsi="Times New Roman" w:cs="Times New Roman"/>
          <w:sz w:val="28"/>
          <w:szCs w:val="28"/>
        </w:rPr>
        <w:t xml:space="preserve">ГУ «РНПЦ </w:t>
      </w:r>
      <w:proofErr w:type="spellStart"/>
      <w:r w:rsidR="00BB046F" w:rsidRPr="00BB046F">
        <w:rPr>
          <w:rFonts w:ascii="Times New Roman" w:eastAsia="Calibri" w:hAnsi="Times New Roman" w:cs="Times New Roman"/>
          <w:sz w:val="28"/>
          <w:szCs w:val="28"/>
        </w:rPr>
        <w:t>РМиЭЧ</w:t>
      </w:r>
      <w:proofErr w:type="spellEnd"/>
      <w:r w:rsidR="00BB046F" w:rsidRPr="00BB046F">
        <w:rPr>
          <w:rFonts w:ascii="Times New Roman" w:eastAsia="Calibri" w:hAnsi="Times New Roman" w:cs="Times New Roman"/>
          <w:sz w:val="28"/>
          <w:szCs w:val="28"/>
        </w:rPr>
        <w:t>»</w:t>
      </w:r>
      <w:r w:rsidR="00BB046F">
        <w:rPr>
          <w:rFonts w:ascii="Times New Roman" w:eastAsia="Calibri" w:hAnsi="Times New Roman" w:cs="Times New Roman"/>
          <w:sz w:val="28"/>
          <w:szCs w:val="28"/>
        </w:rPr>
        <w:t>,</w:t>
      </w:r>
      <w:r w:rsidR="007F37A4" w:rsidRPr="007F37A4">
        <w:t xml:space="preserve"> </w:t>
      </w:r>
      <w:r w:rsidR="007F37A4" w:rsidRPr="007F37A4">
        <w:rPr>
          <w:rFonts w:ascii="Times New Roman" w:eastAsia="Calibri" w:hAnsi="Times New Roman" w:cs="Times New Roman"/>
          <w:sz w:val="28"/>
          <w:szCs w:val="28"/>
        </w:rPr>
        <w:t>канд. мед</w:t>
      </w:r>
      <w:proofErr w:type="gramStart"/>
      <w:r w:rsidR="007F37A4" w:rsidRPr="007F37A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7F37A4" w:rsidRPr="007F3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F37A4" w:rsidRPr="007F37A4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="007F37A4" w:rsidRPr="007F37A4">
        <w:rPr>
          <w:rFonts w:ascii="Times New Roman" w:eastAsia="Calibri" w:hAnsi="Times New Roman" w:cs="Times New Roman"/>
          <w:sz w:val="28"/>
          <w:szCs w:val="28"/>
        </w:rPr>
        <w:t>аук</w:t>
      </w:r>
      <w:r w:rsidR="00404FDA" w:rsidRPr="00404FD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04F1F" w:rsidRDefault="00804F1F" w:rsidP="00795676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Т.В.</w:t>
      </w:r>
      <w:r w:rsidR="00436D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Кожемякина</w:t>
      </w:r>
      <w:r w:rsidRPr="000E79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E79CF">
        <w:rPr>
          <w:rFonts w:ascii="Times New Roman" w:hAnsi="Times New Roman"/>
          <w:sz w:val="28"/>
          <w:szCs w:val="28"/>
        </w:rPr>
        <w:t>рач функциональной диагностики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9CF">
        <w:rPr>
          <w:rFonts w:ascii="Times New Roman" w:hAnsi="Times New Roman"/>
          <w:sz w:val="28"/>
          <w:szCs w:val="28"/>
        </w:rPr>
        <w:t xml:space="preserve">(заведующий </w:t>
      </w:r>
      <w:r>
        <w:rPr>
          <w:rFonts w:ascii="Times New Roman" w:hAnsi="Times New Roman"/>
          <w:sz w:val="28"/>
          <w:szCs w:val="28"/>
        </w:rPr>
        <w:t>о</w:t>
      </w:r>
      <w:r w:rsidRPr="000E79CF">
        <w:rPr>
          <w:rFonts w:ascii="Times New Roman" w:hAnsi="Times New Roman"/>
          <w:sz w:val="28"/>
          <w:szCs w:val="28"/>
        </w:rPr>
        <w:t>тделением функциональной диагностики</w:t>
      </w:r>
      <w:r>
        <w:rPr>
          <w:rFonts w:ascii="Times New Roman" w:hAnsi="Times New Roman"/>
          <w:sz w:val="28"/>
          <w:szCs w:val="28"/>
        </w:rPr>
        <w:t>) ГУ «Гомельский областной клинический госпиталь инвалидов Отечественной войны»</w:t>
      </w:r>
      <w:r w:rsidR="00436D6A">
        <w:rPr>
          <w:rFonts w:ascii="Times New Roman" w:hAnsi="Times New Roman"/>
          <w:sz w:val="28"/>
          <w:szCs w:val="28"/>
        </w:rPr>
        <w:t>.</w:t>
      </w:r>
    </w:p>
    <w:p w:rsidR="00404FDA" w:rsidRPr="00404FDA" w:rsidRDefault="00404FDA" w:rsidP="00404FDA">
      <w:pPr>
        <w:spacing w:after="0" w:line="360" w:lineRule="auto"/>
        <w:ind w:firstLine="708"/>
        <w:jc w:val="both"/>
        <w:rPr>
          <w:rFonts w:ascii="TimesNewRomanPS-BoldMT" w:eastAsia="Calibri" w:hAnsi="TimesNewRomanPS-BoldMT" w:cs="Times New Roman"/>
          <w:bCs/>
          <w:color w:val="000000"/>
          <w:sz w:val="28"/>
          <w:szCs w:val="28"/>
        </w:rPr>
      </w:pPr>
    </w:p>
    <w:p w:rsidR="00404FDA" w:rsidRPr="00404FDA" w:rsidRDefault="00404FDA" w:rsidP="00404FD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</w:t>
      </w:r>
      <w:r w:rsidRPr="00404FD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овременные возможности эхокардиографии в диагностике </w:t>
      </w:r>
      <w:proofErr w:type="spellStart"/>
      <w:r w:rsidRPr="00404FD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диссинхронии</w:t>
      </w:r>
      <w:proofErr w:type="spellEnd"/>
      <w:r w:rsidRPr="00404FD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миокарда</w:t>
      </w:r>
      <w:r w:rsidRPr="00404FDA">
        <w:rPr>
          <w:rFonts w:ascii="TimesNewRomanPS-BoldMT" w:eastAsia="Calibri" w:hAnsi="TimesNewRomanPS-BoldMT" w:cs="Times New Roman"/>
          <w:bCs/>
          <w:color w:val="000000"/>
          <w:sz w:val="28"/>
          <w:szCs w:val="28"/>
        </w:rPr>
        <w:t xml:space="preserve"> </w:t>
      </w:r>
      <w:r w:rsidRPr="00404FDA">
        <w:rPr>
          <w:rFonts w:ascii="Times New Roman" w:eastAsia="Calibri" w:hAnsi="Times New Roman" w:cs="Times New Roman"/>
          <w:sz w:val="28"/>
          <w:szCs w:val="28"/>
        </w:rPr>
        <w:t xml:space="preserve">/ Е.П. </w:t>
      </w:r>
      <w:proofErr w:type="spellStart"/>
      <w:r w:rsidRPr="00404FDA">
        <w:rPr>
          <w:rFonts w:ascii="Times New Roman" w:eastAsia="Calibri" w:hAnsi="Times New Roman" w:cs="Times New Roman"/>
          <w:sz w:val="28"/>
          <w:szCs w:val="28"/>
        </w:rPr>
        <w:t>Науменко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А.В.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Коротаев</w:t>
      </w:r>
      <w:proofErr w:type="spellEnd"/>
      <w:r w:rsidRPr="00404FDA">
        <w:rPr>
          <w:rFonts w:ascii="Times New Roman" w:eastAsia="Calibri" w:hAnsi="Times New Roman" w:cs="Times New Roman"/>
          <w:sz w:val="28"/>
          <w:szCs w:val="28"/>
        </w:rPr>
        <w:t xml:space="preserve"> – Гомель: ГУ «РНПЦ </w:t>
      </w:r>
      <w:proofErr w:type="spellStart"/>
      <w:r w:rsidRPr="00404FDA">
        <w:rPr>
          <w:rFonts w:ascii="Times New Roman" w:eastAsia="Calibri" w:hAnsi="Times New Roman" w:cs="Times New Roman"/>
          <w:sz w:val="28"/>
          <w:szCs w:val="28"/>
        </w:rPr>
        <w:t>РМиЭЧ</w:t>
      </w:r>
      <w:proofErr w:type="spellEnd"/>
      <w:r w:rsidRPr="00404FDA">
        <w:rPr>
          <w:rFonts w:ascii="Times New Roman" w:eastAsia="Calibri" w:hAnsi="Times New Roman" w:cs="Times New Roman"/>
          <w:sz w:val="28"/>
          <w:szCs w:val="28"/>
        </w:rPr>
        <w:t>»,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04FDA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r w:rsidR="00EB345E" w:rsidRPr="00EB345E">
        <w:rPr>
          <w:rFonts w:ascii="Times New Roman" w:eastAsia="Calibri" w:hAnsi="Times New Roman" w:cs="Times New Roman"/>
          <w:sz w:val="28"/>
          <w:szCs w:val="28"/>
        </w:rPr>
        <w:t>2</w:t>
      </w:r>
      <w:r w:rsidRPr="00EB345E">
        <w:rPr>
          <w:rFonts w:ascii="Times New Roman" w:eastAsia="Calibri" w:hAnsi="Times New Roman" w:cs="Times New Roman"/>
          <w:sz w:val="28"/>
          <w:szCs w:val="28"/>
        </w:rPr>
        <w:t>6</w:t>
      </w:r>
      <w:r w:rsidRPr="00404FDA">
        <w:rPr>
          <w:rFonts w:ascii="Times New Roman" w:eastAsia="Calibri" w:hAnsi="Times New Roman" w:cs="Times New Roman"/>
          <w:sz w:val="28"/>
          <w:szCs w:val="28"/>
        </w:rPr>
        <w:t xml:space="preserve"> с.</w:t>
      </w:r>
    </w:p>
    <w:p w:rsidR="00404FDA" w:rsidRPr="00404FDA" w:rsidRDefault="00404FDA" w:rsidP="00404FD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bookmarkStart w:id="0" w:name="_GoBack"/>
      <w:bookmarkEnd w:id="0"/>
    </w:p>
    <w:p w:rsidR="00404FDA" w:rsidRPr="00404FDA" w:rsidRDefault="00404FDA" w:rsidP="00404FDA">
      <w:pPr>
        <w:tabs>
          <w:tab w:val="left" w:pos="2370"/>
        </w:tabs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FDA">
        <w:rPr>
          <w:rFonts w:ascii="Times New Roman" w:eastAsia="Calibri" w:hAnsi="Times New Roman" w:cs="Times New Roman"/>
          <w:sz w:val="24"/>
          <w:szCs w:val="24"/>
        </w:rPr>
        <w:t xml:space="preserve">В практическом пособии описывается методика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эхокардиографической </w:t>
      </w:r>
      <w:r w:rsidRPr="00404FDA">
        <w:rPr>
          <w:rFonts w:ascii="Times New Roman" w:eastAsia="Calibri" w:hAnsi="Times New Roman" w:cs="Times New Roman"/>
          <w:sz w:val="24"/>
          <w:szCs w:val="24"/>
        </w:rPr>
        <w:t xml:space="preserve">оценки </w:t>
      </w:r>
      <w:proofErr w:type="spellStart"/>
      <w:r w:rsidRPr="00404FDA">
        <w:rPr>
          <w:rFonts w:ascii="Times New Roman" w:eastAsia="Calibri" w:hAnsi="Times New Roman" w:cs="Times New Roman"/>
          <w:sz w:val="24"/>
          <w:szCs w:val="24"/>
        </w:rPr>
        <w:t>диссинхронии</w:t>
      </w:r>
      <w:proofErr w:type="spellEnd"/>
      <w:r w:rsidRPr="00404FDA">
        <w:rPr>
          <w:rFonts w:ascii="Times New Roman" w:eastAsia="Calibri" w:hAnsi="Times New Roman" w:cs="Times New Roman"/>
          <w:sz w:val="24"/>
          <w:szCs w:val="24"/>
        </w:rPr>
        <w:t xml:space="preserve"> миокарда. Проанализированы современные возможности применения в клинической практике. Определены преимущества и недостатки данного диагностического исследования. </w:t>
      </w:r>
    </w:p>
    <w:p w:rsidR="00A97D0A" w:rsidRDefault="00404FDA" w:rsidP="00A97D0A">
      <w:pPr>
        <w:tabs>
          <w:tab w:val="left" w:pos="2370"/>
        </w:tabs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FDA">
        <w:rPr>
          <w:rFonts w:ascii="Times New Roman" w:eastAsia="Calibri" w:hAnsi="Times New Roman" w:cs="Times New Roman"/>
          <w:sz w:val="24"/>
          <w:szCs w:val="24"/>
        </w:rPr>
        <w:t>Пособие предназначено для врачей функциональной диагностики, врачей-кардиологов, врачей-терапевтов, слушателей курсов повышения квалификации.</w:t>
      </w:r>
    </w:p>
    <w:p w:rsidR="00A97D0A" w:rsidRDefault="00404FDA" w:rsidP="003A16F2">
      <w:pPr>
        <w:tabs>
          <w:tab w:val="left" w:pos="2370"/>
        </w:tabs>
        <w:spacing w:after="200" w:line="276" w:lineRule="auto"/>
        <w:ind w:firstLine="709"/>
        <w:jc w:val="both"/>
        <w:rPr>
          <w:rFonts w:eastAsia="Calibri"/>
        </w:rPr>
      </w:pPr>
      <w:r w:rsidRPr="00404FDA">
        <w:rPr>
          <w:rFonts w:ascii="Times New Roman" w:eastAsia="Calibri" w:hAnsi="Times New Roman" w:cs="Times New Roman"/>
          <w:sz w:val="24"/>
          <w:szCs w:val="24"/>
        </w:rPr>
        <w:t xml:space="preserve">Рекомендовано к изданию на заседании Ученого совета ГУ «РНПЦ </w:t>
      </w:r>
      <w:proofErr w:type="spellStart"/>
      <w:r w:rsidRPr="00404FDA">
        <w:rPr>
          <w:rFonts w:ascii="Times New Roman" w:eastAsia="Calibri" w:hAnsi="Times New Roman" w:cs="Times New Roman"/>
          <w:sz w:val="24"/>
          <w:szCs w:val="24"/>
        </w:rPr>
        <w:t>РМиЭЧ</w:t>
      </w:r>
      <w:proofErr w:type="spellEnd"/>
      <w:r w:rsidRPr="00404FDA">
        <w:rPr>
          <w:rFonts w:ascii="Times New Roman" w:eastAsia="Calibri" w:hAnsi="Times New Roman" w:cs="Times New Roman"/>
          <w:sz w:val="24"/>
          <w:szCs w:val="24"/>
        </w:rPr>
        <w:t xml:space="preserve">» протокол № </w:t>
      </w:r>
      <w:r w:rsidR="004F5E19" w:rsidRPr="004F5E19">
        <w:rPr>
          <w:rFonts w:ascii="Times New Roman" w:eastAsia="Calibri" w:hAnsi="Times New Roman" w:cs="Times New Roman"/>
          <w:sz w:val="24"/>
          <w:szCs w:val="24"/>
        </w:rPr>
        <w:t>10</w:t>
      </w:r>
      <w:r w:rsidRPr="004F5E19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4F5E19" w:rsidRPr="004F5E19">
        <w:rPr>
          <w:rFonts w:ascii="Times New Roman" w:eastAsia="Calibri" w:hAnsi="Times New Roman" w:cs="Times New Roman"/>
          <w:sz w:val="24"/>
          <w:szCs w:val="24"/>
        </w:rPr>
        <w:t xml:space="preserve">20.11. </w:t>
      </w:r>
      <w:r w:rsidRPr="004F5E19">
        <w:rPr>
          <w:rFonts w:ascii="Times New Roman" w:eastAsia="Calibri" w:hAnsi="Times New Roman" w:cs="Times New Roman"/>
          <w:sz w:val="24"/>
          <w:szCs w:val="24"/>
        </w:rPr>
        <w:t>202</w:t>
      </w:r>
      <w:r w:rsidR="00B85264" w:rsidRPr="004F5E19">
        <w:rPr>
          <w:rFonts w:ascii="Times New Roman" w:eastAsia="Calibri" w:hAnsi="Times New Roman" w:cs="Times New Roman"/>
          <w:sz w:val="24"/>
          <w:szCs w:val="24"/>
        </w:rPr>
        <w:t>3</w:t>
      </w:r>
      <w:r w:rsidRPr="004F5E19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A97D0A" w:rsidRPr="00B85264" w:rsidRDefault="00A97D0A" w:rsidP="00A97D0A">
      <w:pPr>
        <w:pStyle w:val="Style83"/>
        <w:widowControl/>
        <w:jc w:val="right"/>
        <w:rPr>
          <w:rStyle w:val="FontStyle111"/>
        </w:rPr>
      </w:pPr>
      <w:r w:rsidRPr="00B85264">
        <w:rPr>
          <w:rStyle w:val="FontStyle111"/>
        </w:rPr>
        <w:t>©</w:t>
      </w:r>
      <w:r w:rsidR="00B85264" w:rsidRPr="00B85264">
        <w:rPr>
          <w:rStyle w:val="FontStyle111"/>
        </w:rPr>
        <w:t xml:space="preserve"> Составители: </w:t>
      </w:r>
      <w:proofErr w:type="spellStart"/>
      <w:r w:rsidR="00B85264" w:rsidRPr="00B85264">
        <w:rPr>
          <w:rStyle w:val="FontStyle111"/>
        </w:rPr>
        <w:t>Науменко</w:t>
      </w:r>
      <w:proofErr w:type="spellEnd"/>
      <w:r w:rsidR="00B85264" w:rsidRPr="00B85264">
        <w:rPr>
          <w:rStyle w:val="FontStyle111"/>
        </w:rPr>
        <w:t xml:space="preserve"> Е.П., </w:t>
      </w:r>
      <w:proofErr w:type="spellStart"/>
      <w:r w:rsidR="00B85264" w:rsidRPr="00B85264">
        <w:rPr>
          <w:rStyle w:val="FontStyle111"/>
        </w:rPr>
        <w:t>Коротаев</w:t>
      </w:r>
      <w:proofErr w:type="spellEnd"/>
      <w:r w:rsidR="00B85264" w:rsidRPr="00B85264">
        <w:rPr>
          <w:rStyle w:val="FontStyle111"/>
        </w:rPr>
        <w:t xml:space="preserve"> А.В.</w:t>
      </w:r>
    </w:p>
    <w:p w:rsidR="00A97D0A" w:rsidRPr="00D8026D" w:rsidRDefault="00A97D0A" w:rsidP="00A97D0A">
      <w:pPr>
        <w:pStyle w:val="Style83"/>
        <w:widowControl/>
        <w:jc w:val="right"/>
        <w:rPr>
          <w:rStyle w:val="FontStyle111"/>
        </w:rPr>
      </w:pPr>
      <w:r w:rsidRPr="00B85264">
        <w:rPr>
          <w:rStyle w:val="FontStyle111"/>
        </w:rPr>
        <w:t xml:space="preserve">© </w:t>
      </w:r>
      <w:r w:rsidRPr="00B85264">
        <w:rPr>
          <w:rStyle w:val="FontStyle127"/>
        </w:rPr>
        <w:t xml:space="preserve">ГУ РНПЦ </w:t>
      </w:r>
      <w:proofErr w:type="spellStart"/>
      <w:r w:rsidRPr="00B85264">
        <w:rPr>
          <w:rStyle w:val="FontStyle127"/>
        </w:rPr>
        <w:t>РМиЭЧ</w:t>
      </w:r>
      <w:proofErr w:type="spellEnd"/>
      <w:r w:rsidRPr="00B85264">
        <w:rPr>
          <w:rStyle w:val="FontStyle111"/>
        </w:rPr>
        <w:t>, 20</w:t>
      </w:r>
      <w:r w:rsidR="00B85264" w:rsidRPr="00B85264">
        <w:rPr>
          <w:rStyle w:val="FontStyle111"/>
        </w:rPr>
        <w:t>23</w:t>
      </w:r>
    </w:p>
    <w:p w:rsidR="00404FDA" w:rsidRPr="00404FDA" w:rsidRDefault="00404FDA" w:rsidP="00404FDA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04FD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ПЕРЕЧЕНЬ СОКРАЩЕНИЙ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4"/>
      </w:tblGrid>
      <w:tr w:rsidR="00F37C45" w:rsidRPr="00F37C45" w:rsidTr="00A97D0A">
        <w:tc>
          <w:tcPr>
            <w:tcW w:w="1526" w:type="dxa"/>
          </w:tcPr>
          <w:p w:rsidR="00F37C45" w:rsidRPr="00F37C45" w:rsidRDefault="00F37C45" w:rsidP="00F37C45">
            <w:pPr>
              <w:spacing w:after="20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37C4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АВ</w:t>
            </w:r>
          </w:p>
        </w:tc>
        <w:tc>
          <w:tcPr>
            <w:tcW w:w="8045" w:type="dxa"/>
          </w:tcPr>
          <w:p w:rsidR="00F37C45" w:rsidRPr="00F37C45" w:rsidRDefault="00F37C45" w:rsidP="00F37C45">
            <w:pPr>
              <w:spacing w:after="20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37C4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Атриовентрикулярный узел</w:t>
            </w:r>
          </w:p>
        </w:tc>
      </w:tr>
      <w:tr w:rsidR="009458D8" w:rsidRPr="00F37C45" w:rsidTr="00A97D0A">
        <w:tc>
          <w:tcPr>
            <w:tcW w:w="1526" w:type="dxa"/>
          </w:tcPr>
          <w:p w:rsidR="009458D8" w:rsidRPr="00F37C45" w:rsidRDefault="009458D8" w:rsidP="00740DA0">
            <w:pPr>
              <w:spacing w:after="20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458D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АВ</w:t>
            </w:r>
            <w:r w:rsidR="00C62DD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045" w:type="dxa"/>
          </w:tcPr>
          <w:p w:rsidR="009458D8" w:rsidRPr="00F37C45" w:rsidRDefault="009458D8" w:rsidP="00740DA0">
            <w:pPr>
              <w:spacing w:after="20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458D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Атриовентрикулярная </w:t>
            </w:r>
            <w:proofErr w:type="spellStart"/>
            <w:r w:rsidRPr="009458D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диссинхрония</w:t>
            </w:r>
            <w:proofErr w:type="spellEnd"/>
          </w:p>
        </w:tc>
      </w:tr>
      <w:tr w:rsidR="00F37C45" w:rsidRPr="00F37C45" w:rsidTr="00A97D0A">
        <w:tc>
          <w:tcPr>
            <w:tcW w:w="1526" w:type="dxa"/>
          </w:tcPr>
          <w:p w:rsidR="00F37C45" w:rsidRPr="00F37C45" w:rsidRDefault="00F37C45" w:rsidP="00F37C45">
            <w:pPr>
              <w:spacing w:after="20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37C4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АОК</w:t>
            </w:r>
          </w:p>
        </w:tc>
        <w:tc>
          <w:tcPr>
            <w:tcW w:w="8045" w:type="dxa"/>
          </w:tcPr>
          <w:p w:rsidR="00F37C45" w:rsidRPr="00F37C45" w:rsidRDefault="00F37C45" w:rsidP="00F37C45">
            <w:pPr>
              <w:spacing w:after="20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37C4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Аортальный клапан</w:t>
            </w:r>
          </w:p>
        </w:tc>
      </w:tr>
      <w:tr w:rsidR="00F37C45" w:rsidRPr="00F37C45" w:rsidTr="00A97D0A">
        <w:tc>
          <w:tcPr>
            <w:tcW w:w="1526" w:type="dxa"/>
          </w:tcPr>
          <w:p w:rsidR="00F37C45" w:rsidRPr="00F37C45" w:rsidRDefault="00F37C45" w:rsidP="00F37C45">
            <w:pPr>
              <w:spacing w:after="20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37C45">
              <w:rPr>
                <w:rFonts w:ascii="Times New Roman" w:hAnsi="Times New Roman" w:cs="Times New Roman"/>
                <w:sz w:val="28"/>
                <w:szCs w:val="28"/>
              </w:rPr>
              <w:t>БЛНПГ</w:t>
            </w:r>
          </w:p>
        </w:tc>
        <w:tc>
          <w:tcPr>
            <w:tcW w:w="8045" w:type="dxa"/>
          </w:tcPr>
          <w:p w:rsidR="00F37C45" w:rsidRPr="00F37C45" w:rsidRDefault="00F37C45" w:rsidP="00F37C45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37C45">
              <w:rPr>
                <w:rFonts w:ascii="Times New Roman" w:hAnsi="Times New Roman" w:cs="Times New Roman"/>
                <w:sz w:val="28"/>
                <w:szCs w:val="28"/>
              </w:rPr>
              <w:t xml:space="preserve">Блокада левой ножки пучка Гиса </w:t>
            </w:r>
          </w:p>
        </w:tc>
      </w:tr>
      <w:tr w:rsidR="00F37C45" w:rsidRPr="00F37C45" w:rsidTr="00A97D0A">
        <w:tc>
          <w:tcPr>
            <w:tcW w:w="1526" w:type="dxa"/>
          </w:tcPr>
          <w:p w:rsidR="00F37C45" w:rsidRPr="00F37C45" w:rsidRDefault="00F37C45" w:rsidP="00F37C45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5">
              <w:rPr>
                <w:rFonts w:ascii="Times New Roman" w:hAnsi="Times New Roman" w:cs="Times New Roman"/>
                <w:sz w:val="28"/>
                <w:szCs w:val="28"/>
              </w:rPr>
              <w:t>СРТ</w:t>
            </w:r>
          </w:p>
        </w:tc>
        <w:tc>
          <w:tcPr>
            <w:tcW w:w="8045" w:type="dxa"/>
          </w:tcPr>
          <w:p w:rsidR="00F37C45" w:rsidRPr="00F37C45" w:rsidRDefault="00F37C45" w:rsidP="00F37C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5">
              <w:rPr>
                <w:rFonts w:ascii="Times New Roman" w:hAnsi="Times New Roman" w:cs="Times New Roman"/>
                <w:sz w:val="28"/>
                <w:szCs w:val="28"/>
              </w:rPr>
              <w:t xml:space="preserve">Сердечная </w:t>
            </w:r>
            <w:proofErr w:type="spellStart"/>
            <w:r w:rsidRPr="00F37C45">
              <w:rPr>
                <w:rFonts w:ascii="Times New Roman" w:hAnsi="Times New Roman" w:cs="Times New Roman"/>
                <w:sz w:val="28"/>
                <w:szCs w:val="28"/>
              </w:rPr>
              <w:t>ресинхронизирующая</w:t>
            </w:r>
            <w:proofErr w:type="spellEnd"/>
            <w:r w:rsidRPr="00F37C45">
              <w:rPr>
                <w:rFonts w:ascii="Times New Roman" w:hAnsi="Times New Roman" w:cs="Times New Roman"/>
                <w:sz w:val="28"/>
                <w:szCs w:val="28"/>
              </w:rPr>
              <w:t xml:space="preserve"> терапия</w:t>
            </w:r>
          </w:p>
        </w:tc>
      </w:tr>
      <w:tr w:rsidR="00F37C45" w:rsidRPr="00F37C45" w:rsidTr="00A97D0A">
        <w:tc>
          <w:tcPr>
            <w:tcW w:w="1526" w:type="dxa"/>
          </w:tcPr>
          <w:p w:rsidR="00F37C45" w:rsidRPr="00F37C45" w:rsidRDefault="00F37C45" w:rsidP="00F37C45">
            <w:pPr>
              <w:spacing w:after="20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37C4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ЛЖ</w:t>
            </w:r>
          </w:p>
        </w:tc>
        <w:tc>
          <w:tcPr>
            <w:tcW w:w="8045" w:type="dxa"/>
          </w:tcPr>
          <w:p w:rsidR="00F37C45" w:rsidRPr="00F37C45" w:rsidRDefault="00F37C45" w:rsidP="00F37C45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37C45">
              <w:rPr>
                <w:rFonts w:ascii="Times New Roman" w:hAnsi="Times New Roman" w:cs="Times New Roman"/>
                <w:sz w:val="28"/>
                <w:szCs w:val="28"/>
              </w:rPr>
              <w:t>Левый желудочек</w:t>
            </w:r>
          </w:p>
        </w:tc>
      </w:tr>
      <w:tr w:rsidR="00F37C45" w:rsidRPr="00F37C45" w:rsidTr="00A97D0A">
        <w:tc>
          <w:tcPr>
            <w:tcW w:w="1526" w:type="dxa"/>
          </w:tcPr>
          <w:p w:rsidR="00F37C45" w:rsidRPr="00F37C45" w:rsidRDefault="00F37C45" w:rsidP="00F37C45">
            <w:pPr>
              <w:spacing w:after="20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37C4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ПЖ</w:t>
            </w:r>
          </w:p>
        </w:tc>
        <w:tc>
          <w:tcPr>
            <w:tcW w:w="8045" w:type="dxa"/>
          </w:tcPr>
          <w:p w:rsidR="00F37C45" w:rsidRPr="00F37C45" w:rsidRDefault="00F37C45" w:rsidP="00F37C45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37C45">
              <w:rPr>
                <w:rFonts w:ascii="Times New Roman" w:hAnsi="Times New Roman" w:cs="Times New Roman"/>
                <w:sz w:val="28"/>
                <w:szCs w:val="28"/>
              </w:rPr>
              <w:t xml:space="preserve">Правый желудочек </w:t>
            </w:r>
          </w:p>
        </w:tc>
      </w:tr>
      <w:tr w:rsidR="00104F4E" w:rsidRPr="00F37C45" w:rsidTr="00A97D0A">
        <w:tc>
          <w:tcPr>
            <w:tcW w:w="1526" w:type="dxa"/>
          </w:tcPr>
          <w:p w:rsidR="00104F4E" w:rsidRPr="00F37C45" w:rsidRDefault="00104F4E" w:rsidP="00F37C45">
            <w:pPr>
              <w:spacing w:after="20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ЭХоКГ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045" w:type="dxa"/>
          </w:tcPr>
          <w:p w:rsidR="00104F4E" w:rsidRPr="00F37C45" w:rsidRDefault="00104F4E" w:rsidP="00F37C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Эхокардиография</w:t>
            </w:r>
          </w:p>
        </w:tc>
      </w:tr>
      <w:tr w:rsidR="009458D8" w:rsidRPr="00F37C45" w:rsidTr="00A97D0A">
        <w:tc>
          <w:tcPr>
            <w:tcW w:w="1526" w:type="dxa"/>
          </w:tcPr>
          <w:p w:rsidR="009458D8" w:rsidRPr="00F37C45" w:rsidRDefault="009458D8" w:rsidP="00F37C45">
            <w:pPr>
              <w:spacing w:after="20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A97D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ЭИТ</w:t>
            </w:r>
          </w:p>
        </w:tc>
        <w:tc>
          <w:tcPr>
            <w:tcW w:w="8045" w:type="dxa"/>
          </w:tcPr>
          <w:p w:rsidR="009458D8" w:rsidRPr="00F37C45" w:rsidRDefault="009458D8" w:rsidP="00F37C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8D8">
              <w:rPr>
                <w:rFonts w:ascii="Times New Roman" w:hAnsi="Times New Roman" w:cs="Times New Roman"/>
                <w:sz w:val="28"/>
                <w:szCs w:val="28"/>
              </w:rPr>
              <w:t>Электроимпульсная терапия</w:t>
            </w:r>
          </w:p>
        </w:tc>
      </w:tr>
      <w:tr w:rsidR="00F37C45" w:rsidRPr="00F37C45" w:rsidTr="00A97D0A">
        <w:tc>
          <w:tcPr>
            <w:tcW w:w="1526" w:type="dxa"/>
          </w:tcPr>
          <w:p w:rsidR="00F37C45" w:rsidRPr="00F37C45" w:rsidRDefault="00F37C45" w:rsidP="00F37C45">
            <w:pPr>
              <w:spacing w:after="20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37C45">
              <w:rPr>
                <w:rFonts w:ascii="Times New Roman" w:hAnsi="Times New Roman" w:cs="Times New Roman"/>
                <w:sz w:val="28"/>
                <w:szCs w:val="28"/>
              </w:rPr>
              <w:t>DI</w:t>
            </w:r>
          </w:p>
        </w:tc>
        <w:tc>
          <w:tcPr>
            <w:tcW w:w="8045" w:type="dxa"/>
          </w:tcPr>
          <w:p w:rsidR="00F37C45" w:rsidRPr="00F37C45" w:rsidRDefault="00F37C45" w:rsidP="00F37C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5">
              <w:rPr>
                <w:rFonts w:ascii="Times New Roman" w:hAnsi="Times New Roman" w:cs="Times New Roman"/>
                <w:sz w:val="28"/>
                <w:szCs w:val="28"/>
              </w:rPr>
              <w:t xml:space="preserve">Индекс </w:t>
            </w:r>
            <w:proofErr w:type="spellStart"/>
            <w:r w:rsidRPr="00F37C45">
              <w:rPr>
                <w:rFonts w:ascii="Times New Roman" w:hAnsi="Times New Roman" w:cs="Times New Roman"/>
                <w:sz w:val="28"/>
                <w:szCs w:val="28"/>
              </w:rPr>
              <w:t>диссинхронии</w:t>
            </w:r>
            <w:proofErr w:type="spellEnd"/>
            <w:r w:rsidRPr="00F3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37C45" w:rsidRPr="00F37C45" w:rsidTr="00A97D0A">
        <w:tc>
          <w:tcPr>
            <w:tcW w:w="1526" w:type="dxa"/>
          </w:tcPr>
          <w:p w:rsidR="00F37C45" w:rsidRPr="00F37C45" w:rsidRDefault="00F37C45" w:rsidP="00F37C45">
            <w:pPr>
              <w:spacing w:after="20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37C45">
              <w:rPr>
                <w:rFonts w:ascii="Times New Roman" w:hAnsi="Times New Roman" w:cs="Times New Roman"/>
                <w:sz w:val="28"/>
                <w:szCs w:val="28"/>
              </w:rPr>
              <w:t>IVMD</w:t>
            </w:r>
          </w:p>
        </w:tc>
        <w:tc>
          <w:tcPr>
            <w:tcW w:w="8045" w:type="dxa"/>
          </w:tcPr>
          <w:p w:rsidR="00F37C45" w:rsidRPr="00F37C45" w:rsidRDefault="00F37C45" w:rsidP="00F37C45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37C45">
              <w:rPr>
                <w:rFonts w:ascii="Times New Roman" w:hAnsi="Times New Roman" w:cs="Times New Roman"/>
                <w:sz w:val="28"/>
                <w:szCs w:val="28"/>
              </w:rPr>
              <w:t>Межжелудочковая механическая задержка</w:t>
            </w:r>
          </w:p>
        </w:tc>
      </w:tr>
      <w:tr w:rsidR="00F37C45" w:rsidRPr="00F37C45" w:rsidTr="00A97D0A">
        <w:tc>
          <w:tcPr>
            <w:tcW w:w="1526" w:type="dxa"/>
          </w:tcPr>
          <w:p w:rsidR="00F37C45" w:rsidRPr="00F37C45" w:rsidRDefault="00F37C45" w:rsidP="00F37C45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5">
              <w:rPr>
                <w:rFonts w:ascii="Times New Roman" w:hAnsi="Times New Roman" w:cs="Times New Roman"/>
                <w:sz w:val="28"/>
                <w:szCs w:val="28"/>
              </w:rPr>
              <w:t>LWPSD</w:t>
            </w:r>
          </w:p>
        </w:tc>
        <w:tc>
          <w:tcPr>
            <w:tcW w:w="8045" w:type="dxa"/>
          </w:tcPr>
          <w:p w:rsidR="00F37C45" w:rsidRPr="00F37C45" w:rsidRDefault="00F37C45" w:rsidP="00F37C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7C45">
              <w:rPr>
                <w:rFonts w:ascii="Times New Roman" w:hAnsi="Times New Roman" w:cs="Times New Roman"/>
                <w:sz w:val="28"/>
                <w:szCs w:val="28"/>
              </w:rPr>
              <w:t>Постсистолического</w:t>
            </w:r>
            <w:proofErr w:type="spellEnd"/>
            <w:r w:rsidRPr="00F37C45">
              <w:rPr>
                <w:rFonts w:ascii="Times New Roman" w:hAnsi="Times New Roman" w:cs="Times New Roman"/>
                <w:sz w:val="28"/>
                <w:szCs w:val="28"/>
              </w:rPr>
              <w:t xml:space="preserve"> смещения боковой стенки</w:t>
            </w:r>
          </w:p>
        </w:tc>
      </w:tr>
      <w:tr w:rsidR="00F37C45" w:rsidRPr="00F37C45" w:rsidTr="00A97D0A">
        <w:tc>
          <w:tcPr>
            <w:tcW w:w="1526" w:type="dxa"/>
          </w:tcPr>
          <w:p w:rsidR="00F37C45" w:rsidRPr="00F37C45" w:rsidRDefault="00F37C45" w:rsidP="00F37C45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MPI</w:t>
            </w:r>
          </w:p>
        </w:tc>
        <w:tc>
          <w:tcPr>
            <w:tcW w:w="8045" w:type="dxa"/>
          </w:tcPr>
          <w:p w:rsidR="00F37C45" w:rsidRPr="00F37C45" w:rsidRDefault="00F37C45" w:rsidP="00F37C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C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Myocardial performance index</w:t>
            </w:r>
          </w:p>
        </w:tc>
      </w:tr>
      <w:tr w:rsidR="00F37C45" w:rsidRPr="00F37C45" w:rsidTr="00A97D0A">
        <w:tc>
          <w:tcPr>
            <w:tcW w:w="1526" w:type="dxa"/>
          </w:tcPr>
          <w:p w:rsidR="00F37C45" w:rsidRPr="00F37C45" w:rsidRDefault="00F37C45" w:rsidP="00F37C45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7C45">
              <w:rPr>
                <w:rFonts w:ascii="Times New Roman" w:hAnsi="Times New Roman" w:cs="Times New Roman"/>
                <w:sz w:val="28"/>
                <w:szCs w:val="28"/>
              </w:rPr>
              <w:t>PW</w:t>
            </w:r>
          </w:p>
        </w:tc>
        <w:tc>
          <w:tcPr>
            <w:tcW w:w="8045" w:type="dxa"/>
          </w:tcPr>
          <w:p w:rsidR="00F37C45" w:rsidRPr="00F37C45" w:rsidRDefault="00F37C45" w:rsidP="00F37C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37C45">
              <w:rPr>
                <w:rFonts w:ascii="Times New Roman" w:hAnsi="Times New Roman" w:cs="Times New Roman"/>
                <w:sz w:val="28"/>
                <w:szCs w:val="28"/>
              </w:rPr>
              <w:t>Иимпульсно-волновой</w:t>
            </w:r>
            <w:proofErr w:type="spellEnd"/>
            <w:r w:rsidRPr="00F37C45">
              <w:rPr>
                <w:rFonts w:ascii="Times New Roman" w:hAnsi="Times New Roman" w:cs="Times New Roman"/>
                <w:sz w:val="28"/>
                <w:szCs w:val="28"/>
              </w:rPr>
              <w:t xml:space="preserve"> допплер</w:t>
            </w:r>
          </w:p>
        </w:tc>
      </w:tr>
      <w:tr w:rsidR="00F37C45" w:rsidRPr="00F37C45" w:rsidTr="00A97D0A">
        <w:tc>
          <w:tcPr>
            <w:tcW w:w="1526" w:type="dxa"/>
          </w:tcPr>
          <w:p w:rsidR="00F37C45" w:rsidRPr="00F37C45" w:rsidRDefault="00F37C45" w:rsidP="00F37C45">
            <w:pPr>
              <w:spacing w:after="20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37C4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CW</w:t>
            </w:r>
          </w:p>
        </w:tc>
        <w:tc>
          <w:tcPr>
            <w:tcW w:w="8045" w:type="dxa"/>
          </w:tcPr>
          <w:p w:rsidR="00F37C45" w:rsidRPr="00F37C45" w:rsidRDefault="00F37C45" w:rsidP="00F37C45">
            <w:pPr>
              <w:spacing w:after="20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37C4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Постоянно-волновой допплер </w:t>
            </w:r>
          </w:p>
        </w:tc>
      </w:tr>
      <w:tr w:rsidR="00F37C45" w:rsidRPr="00F37C45" w:rsidTr="00A97D0A">
        <w:tc>
          <w:tcPr>
            <w:tcW w:w="1526" w:type="dxa"/>
          </w:tcPr>
          <w:p w:rsidR="00F37C45" w:rsidRPr="00F37C45" w:rsidRDefault="00F37C45" w:rsidP="00F37C45">
            <w:pPr>
              <w:spacing w:after="20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37C4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SPWMD</w:t>
            </w:r>
          </w:p>
        </w:tc>
        <w:tc>
          <w:tcPr>
            <w:tcW w:w="8045" w:type="dxa"/>
          </w:tcPr>
          <w:p w:rsidR="00F37C45" w:rsidRPr="00F37C45" w:rsidRDefault="00F37C45" w:rsidP="00F37C45">
            <w:pPr>
              <w:spacing w:after="20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37C4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Внутрижелудочковая</w:t>
            </w:r>
            <w:proofErr w:type="spellEnd"/>
            <w:r w:rsidRPr="00F37C4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7C4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диссинхрония</w:t>
            </w:r>
            <w:proofErr w:type="spellEnd"/>
          </w:p>
        </w:tc>
      </w:tr>
      <w:tr w:rsidR="00F37C45" w:rsidRPr="00F37C45" w:rsidTr="00A97D0A">
        <w:tc>
          <w:tcPr>
            <w:tcW w:w="1526" w:type="dxa"/>
          </w:tcPr>
          <w:p w:rsidR="00F37C45" w:rsidRPr="00F37C45" w:rsidRDefault="00F37C45" w:rsidP="00F37C45">
            <w:pPr>
              <w:spacing w:after="20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37C4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SRI</w:t>
            </w:r>
          </w:p>
        </w:tc>
        <w:tc>
          <w:tcPr>
            <w:tcW w:w="8045" w:type="dxa"/>
          </w:tcPr>
          <w:p w:rsidR="00F37C45" w:rsidRPr="00F37C45" w:rsidRDefault="00F37C45" w:rsidP="00F37C45">
            <w:pPr>
              <w:spacing w:after="20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37C4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Скорость деформации миокарда</w:t>
            </w:r>
          </w:p>
        </w:tc>
      </w:tr>
      <w:tr w:rsidR="009458D8" w:rsidRPr="00F37C45" w:rsidTr="00A97D0A">
        <w:tc>
          <w:tcPr>
            <w:tcW w:w="1526" w:type="dxa"/>
          </w:tcPr>
          <w:p w:rsidR="009458D8" w:rsidRPr="00F37C45" w:rsidRDefault="009458D8" w:rsidP="00F37C45">
            <w:pPr>
              <w:spacing w:after="20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458D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TVI</w:t>
            </w:r>
          </w:p>
        </w:tc>
        <w:tc>
          <w:tcPr>
            <w:tcW w:w="8045" w:type="dxa"/>
          </w:tcPr>
          <w:p w:rsidR="009458D8" w:rsidRPr="00F37C45" w:rsidRDefault="009458D8" w:rsidP="009458D8">
            <w:pPr>
              <w:spacing w:after="200" w:line="36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Pr="009458D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канев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ая</w:t>
            </w:r>
            <w:r w:rsidRPr="009458D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цвет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овая</w:t>
            </w:r>
            <w:r w:rsidRPr="009458D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скорост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ь</w:t>
            </w:r>
            <w:r w:rsidRPr="009458D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визуализации </w:t>
            </w:r>
          </w:p>
        </w:tc>
      </w:tr>
    </w:tbl>
    <w:p w:rsidR="00404FDA" w:rsidRPr="00404FDA" w:rsidRDefault="00404FDA" w:rsidP="00404FDA">
      <w:pPr>
        <w:spacing w:after="0" w:line="360" w:lineRule="auto"/>
        <w:ind w:firstLine="708"/>
        <w:rPr>
          <w:rFonts w:ascii="TimesNewRomanPS-BoldMT" w:eastAsia="Calibri" w:hAnsi="TimesNewRomanPS-BoldMT" w:cs="Times New Roman"/>
          <w:bCs/>
          <w:color w:val="000000"/>
          <w:sz w:val="32"/>
          <w:szCs w:val="32"/>
        </w:rPr>
      </w:pPr>
    </w:p>
    <w:p w:rsidR="00740DA0" w:rsidRDefault="00740DA0" w:rsidP="00404FDA">
      <w:pPr>
        <w:spacing w:after="0" w:line="360" w:lineRule="auto"/>
        <w:ind w:firstLine="708"/>
        <w:jc w:val="center"/>
        <w:rPr>
          <w:rFonts w:ascii="TimesNewRomanPS-BoldMT" w:eastAsia="Calibri" w:hAnsi="TimesNewRomanPS-BoldMT" w:cs="Times New Roman"/>
          <w:b/>
          <w:bCs/>
          <w:color w:val="000000"/>
          <w:sz w:val="32"/>
          <w:szCs w:val="32"/>
        </w:rPr>
      </w:pPr>
    </w:p>
    <w:p w:rsidR="00740DA0" w:rsidRDefault="00740DA0">
      <w:pPr>
        <w:rPr>
          <w:rFonts w:ascii="TimesNewRomanPS-BoldMT" w:eastAsia="Calibri" w:hAnsi="TimesNewRomanPS-BoldMT" w:cs="Times New Roman"/>
          <w:b/>
          <w:bCs/>
          <w:color w:val="000000"/>
          <w:sz w:val="32"/>
          <w:szCs w:val="32"/>
        </w:rPr>
      </w:pPr>
      <w:r>
        <w:rPr>
          <w:rFonts w:ascii="TimesNewRomanPS-BoldMT" w:eastAsia="Calibri" w:hAnsi="TimesNewRomanPS-BoldMT" w:cs="Times New Roman"/>
          <w:b/>
          <w:bCs/>
          <w:color w:val="000000"/>
          <w:sz w:val="32"/>
          <w:szCs w:val="32"/>
        </w:rPr>
        <w:br w:type="page"/>
      </w:r>
    </w:p>
    <w:p w:rsidR="00740DA0" w:rsidRDefault="00740DA0" w:rsidP="00404FDA">
      <w:pPr>
        <w:spacing w:after="0" w:line="360" w:lineRule="auto"/>
        <w:ind w:firstLine="708"/>
        <w:jc w:val="center"/>
        <w:rPr>
          <w:rFonts w:ascii="TimesNewRomanPS-BoldMT" w:eastAsia="Calibri" w:hAnsi="TimesNewRomanPS-BoldMT" w:cs="Times New Roman"/>
          <w:b/>
          <w:bCs/>
          <w:color w:val="000000"/>
          <w:sz w:val="32"/>
          <w:szCs w:val="32"/>
        </w:rPr>
      </w:pPr>
    </w:p>
    <w:p w:rsidR="00404FDA" w:rsidRDefault="00FF6246" w:rsidP="00404FDA">
      <w:pPr>
        <w:spacing w:after="0" w:line="360" w:lineRule="auto"/>
        <w:ind w:firstLine="708"/>
        <w:jc w:val="center"/>
        <w:rPr>
          <w:rFonts w:ascii="TimesNewRomanPS-BoldMT" w:eastAsia="Calibri" w:hAnsi="TimesNewRomanPS-BoldMT" w:cs="Times New Roman"/>
          <w:b/>
          <w:bCs/>
          <w:color w:val="000000"/>
          <w:sz w:val="32"/>
          <w:szCs w:val="32"/>
        </w:rPr>
      </w:pPr>
      <w:r w:rsidRPr="00FF6246">
        <w:rPr>
          <w:rFonts w:ascii="TimesNewRomanPS-BoldMT" w:eastAsia="Calibri" w:hAnsi="TimesNewRomanPS-BoldMT" w:cs="Times New Roman"/>
          <w:b/>
          <w:bCs/>
          <w:color w:val="000000"/>
          <w:sz w:val="32"/>
          <w:szCs w:val="32"/>
        </w:rPr>
        <w:t>ОГЛАВЛЕНИЕ</w:t>
      </w:r>
    </w:p>
    <w:p w:rsidR="00740DA0" w:rsidRPr="00404FDA" w:rsidRDefault="00740DA0" w:rsidP="00404FDA">
      <w:pPr>
        <w:spacing w:after="0" w:line="360" w:lineRule="auto"/>
        <w:ind w:firstLine="708"/>
        <w:jc w:val="center"/>
        <w:rPr>
          <w:rFonts w:ascii="TimesNewRomanPS-BoldMT" w:eastAsia="Calibri" w:hAnsi="TimesNewRomanPS-BoldMT" w:cs="Times New Roman"/>
          <w:b/>
          <w:bCs/>
          <w:color w:val="000000"/>
          <w:sz w:val="32"/>
          <w:szCs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"/>
        <w:gridCol w:w="8132"/>
        <w:gridCol w:w="662"/>
      </w:tblGrid>
      <w:tr w:rsidR="00FF6246" w:rsidRPr="00F30DE9" w:rsidTr="00740DA0">
        <w:tc>
          <w:tcPr>
            <w:tcW w:w="776" w:type="dxa"/>
          </w:tcPr>
          <w:p w:rsidR="00FF6246" w:rsidRPr="00F30DE9" w:rsidRDefault="00FF6246" w:rsidP="00740DA0">
            <w:pPr>
              <w:tabs>
                <w:tab w:val="left" w:pos="-993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DE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32" w:type="dxa"/>
          </w:tcPr>
          <w:p w:rsidR="00FF6246" w:rsidRPr="00F30DE9" w:rsidRDefault="00FF6246" w:rsidP="00740DA0">
            <w:pPr>
              <w:tabs>
                <w:tab w:val="left" w:pos="-993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DE9">
              <w:rPr>
                <w:rFonts w:ascii="Times New Roman" w:eastAsia="Calibri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662" w:type="dxa"/>
          </w:tcPr>
          <w:p w:rsidR="00FF6246" w:rsidRPr="00F30DE9" w:rsidRDefault="00FF6246" w:rsidP="00740DA0">
            <w:pPr>
              <w:tabs>
                <w:tab w:val="left" w:pos="-993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DE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FF6246" w:rsidRPr="00F30DE9" w:rsidTr="00740DA0">
        <w:tc>
          <w:tcPr>
            <w:tcW w:w="776" w:type="dxa"/>
          </w:tcPr>
          <w:p w:rsidR="00FF6246" w:rsidRPr="00F30DE9" w:rsidRDefault="005E1A30" w:rsidP="00740DA0">
            <w:pPr>
              <w:tabs>
                <w:tab w:val="left" w:pos="-993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32" w:type="dxa"/>
          </w:tcPr>
          <w:p w:rsidR="00FF6246" w:rsidRPr="00F30DE9" w:rsidRDefault="005E1A30" w:rsidP="00740DA0">
            <w:pPr>
              <w:tabs>
                <w:tab w:val="left" w:pos="-993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1A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Методы </w:t>
            </w:r>
            <w:proofErr w:type="spellStart"/>
            <w:r w:rsidRPr="005E1A30">
              <w:rPr>
                <w:rFonts w:ascii="Times New Roman" w:eastAsia="Calibri" w:hAnsi="Times New Roman" w:cs="Times New Roman"/>
                <w:sz w:val="28"/>
                <w:szCs w:val="28"/>
              </w:rPr>
              <w:t>трансторакального</w:t>
            </w:r>
            <w:proofErr w:type="spellEnd"/>
            <w:r w:rsidRPr="005E1A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ультразвукового подхода идентификации </w:t>
            </w:r>
            <w:proofErr w:type="spellStart"/>
            <w:r w:rsidRPr="005E1A30">
              <w:rPr>
                <w:rFonts w:ascii="Times New Roman" w:eastAsia="Calibri" w:hAnsi="Times New Roman" w:cs="Times New Roman"/>
                <w:sz w:val="28"/>
                <w:szCs w:val="28"/>
              </w:rPr>
              <w:t>диссинхронии</w:t>
            </w:r>
            <w:proofErr w:type="spellEnd"/>
            <w:r w:rsidRPr="005E1A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миокарда</w:t>
            </w:r>
          </w:p>
        </w:tc>
        <w:tc>
          <w:tcPr>
            <w:tcW w:w="662" w:type="dxa"/>
          </w:tcPr>
          <w:p w:rsidR="00FF6246" w:rsidRPr="00F30DE9" w:rsidRDefault="005E1A30" w:rsidP="00740DA0">
            <w:pPr>
              <w:tabs>
                <w:tab w:val="left" w:pos="-993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FF6246" w:rsidRPr="00F30DE9" w:rsidTr="00740DA0">
        <w:tc>
          <w:tcPr>
            <w:tcW w:w="776" w:type="dxa"/>
          </w:tcPr>
          <w:p w:rsidR="00FF6246" w:rsidRPr="00F30DE9" w:rsidRDefault="005E1A30" w:rsidP="00740DA0">
            <w:pPr>
              <w:tabs>
                <w:tab w:val="left" w:pos="-993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132" w:type="dxa"/>
          </w:tcPr>
          <w:p w:rsidR="00FF6246" w:rsidRPr="00F30DE9" w:rsidRDefault="005E1A30" w:rsidP="00740DA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Атриовентрикулярная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диссинхрония</w:t>
            </w:r>
            <w:proofErr w:type="spellEnd"/>
          </w:p>
        </w:tc>
        <w:tc>
          <w:tcPr>
            <w:tcW w:w="662" w:type="dxa"/>
          </w:tcPr>
          <w:p w:rsidR="00FF6246" w:rsidRPr="00F30DE9" w:rsidRDefault="005E1A30" w:rsidP="00740DA0">
            <w:pPr>
              <w:tabs>
                <w:tab w:val="left" w:pos="-993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FF6246" w:rsidRPr="00F30DE9" w:rsidTr="00740DA0">
        <w:tc>
          <w:tcPr>
            <w:tcW w:w="776" w:type="dxa"/>
          </w:tcPr>
          <w:p w:rsidR="00FF6246" w:rsidRPr="00F30DE9" w:rsidRDefault="005E1A30" w:rsidP="00740DA0">
            <w:pPr>
              <w:tabs>
                <w:tab w:val="left" w:pos="-993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132" w:type="dxa"/>
          </w:tcPr>
          <w:p w:rsidR="00FF6246" w:rsidRPr="00F30DE9" w:rsidRDefault="005E1A30" w:rsidP="00740DA0">
            <w:pPr>
              <w:tabs>
                <w:tab w:val="left" w:pos="-993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1A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Межжелудочковая </w:t>
            </w:r>
            <w:proofErr w:type="spellStart"/>
            <w:r w:rsidRPr="005E1A30">
              <w:rPr>
                <w:rFonts w:ascii="Times New Roman" w:eastAsia="Calibri" w:hAnsi="Times New Roman" w:cs="Times New Roman"/>
                <w:sz w:val="28"/>
                <w:szCs w:val="28"/>
              </w:rPr>
              <w:t>диссинхрония</w:t>
            </w:r>
            <w:proofErr w:type="spellEnd"/>
          </w:p>
        </w:tc>
        <w:tc>
          <w:tcPr>
            <w:tcW w:w="662" w:type="dxa"/>
          </w:tcPr>
          <w:p w:rsidR="00FF6246" w:rsidRPr="00F30DE9" w:rsidRDefault="005E1A30" w:rsidP="00740DA0">
            <w:pPr>
              <w:tabs>
                <w:tab w:val="left" w:pos="-993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FF6246" w:rsidRPr="00F30DE9" w:rsidTr="00740DA0">
        <w:tc>
          <w:tcPr>
            <w:tcW w:w="776" w:type="dxa"/>
          </w:tcPr>
          <w:p w:rsidR="00FF6246" w:rsidRPr="00F30DE9" w:rsidRDefault="005E1A30" w:rsidP="00740DA0">
            <w:pPr>
              <w:tabs>
                <w:tab w:val="left" w:pos="-993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132" w:type="dxa"/>
          </w:tcPr>
          <w:p w:rsidR="00FF6246" w:rsidRPr="00F30DE9" w:rsidRDefault="005E1A30" w:rsidP="00740DA0">
            <w:pPr>
              <w:tabs>
                <w:tab w:val="left" w:pos="-993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E1A30">
              <w:rPr>
                <w:rFonts w:ascii="Times New Roman" w:eastAsia="Calibri" w:hAnsi="Times New Roman" w:cs="Times New Roman"/>
                <w:sz w:val="28"/>
                <w:szCs w:val="28"/>
              </w:rPr>
              <w:t>Внутрижелудочковая</w:t>
            </w:r>
            <w:proofErr w:type="spellEnd"/>
            <w:r w:rsidRPr="005E1A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1A30">
              <w:rPr>
                <w:rFonts w:ascii="Times New Roman" w:eastAsia="Calibri" w:hAnsi="Times New Roman" w:cs="Times New Roman"/>
                <w:sz w:val="28"/>
                <w:szCs w:val="28"/>
              </w:rPr>
              <w:t>диссинхрония</w:t>
            </w:r>
            <w:proofErr w:type="spellEnd"/>
          </w:p>
        </w:tc>
        <w:tc>
          <w:tcPr>
            <w:tcW w:w="662" w:type="dxa"/>
          </w:tcPr>
          <w:p w:rsidR="00FF6246" w:rsidRPr="00F30DE9" w:rsidRDefault="005E1A30" w:rsidP="00740DA0">
            <w:pPr>
              <w:tabs>
                <w:tab w:val="left" w:pos="-993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FF6246" w:rsidRPr="00F30DE9" w:rsidTr="00740DA0">
        <w:tc>
          <w:tcPr>
            <w:tcW w:w="776" w:type="dxa"/>
          </w:tcPr>
          <w:p w:rsidR="00FF6246" w:rsidRPr="00F30DE9" w:rsidRDefault="00EB345E" w:rsidP="00740DA0">
            <w:pPr>
              <w:tabs>
                <w:tab w:val="left" w:pos="-993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132" w:type="dxa"/>
          </w:tcPr>
          <w:p w:rsidR="00FF6246" w:rsidRPr="00F30DE9" w:rsidRDefault="00EB345E" w:rsidP="00740DA0">
            <w:pPr>
              <w:tabs>
                <w:tab w:val="left" w:pos="-993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662" w:type="dxa"/>
          </w:tcPr>
          <w:p w:rsidR="00FF6246" w:rsidRPr="00F30DE9" w:rsidRDefault="00EB345E" w:rsidP="00740DA0">
            <w:pPr>
              <w:tabs>
                <w:tab w:val="left" w:pos="-993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40DA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FF6246" w:rsidRPr="00F30DE9" w:rsidTr="00740DA0">
        <w:tc>
          <w:tcPr>
            <w:tcW w:w="776" w:type="dxa"/>
          </w:tcPr>
          <w:p w:rsidR="00FF6246" w:rsidRPr="00F30DE9" w:rsidRDefault="00EB345E" w:rsidP="00740DA0">
            <w:pPr>
              <w:tabs>
                <w:tab w:val="left" w:pos="-993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132" w:type="dxa"/>
          </w:tcPr>
          <w:p w:rsidR="00FF6246" w:rsidRPr="00F30DE9" w:rsidRDefault="00EB345E" w:rsidP="00740DA0">
            <w:pPr>
              <w:tabs>
                <w:tab w:val="left" w:pos="-993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45E">
              <w:rPr>
                <w:rFonts w:ascii="Times New Roman" w:eastAsia="Calibri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662" w:type="dxa"/>
          </w:tcPr>
          <w:p w:rsidR="00FF6246" w:rsidRPr="00F30DE9" w:rsidRDefault="00EB345E" w:rsidP="00740DA0">
            <w:pPr>
              <w:tabs>
                <w:tab w:val="left" w:pos="-993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40DA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</w:tbl>
    <w:p w:rsidR="00404FDA" w:rsidRDefault="00404FDA" w:rsidP="00404FDA">
      <w:pPr>
        <w:spacing w:after="0" w:line="360" w:lineRule="auto"/>
        <w:ind w:firstLine="708"/>
        <w:jc w:val="center"/>
        <w:rPr>
          <w:rFonts w:ascii="TimesNewRomanPS-BoldMT" w:eastAsia="Calibri" w:hAnsi="TimesNewRomanPS-BoldMT" w:cs="Times New Roman"/>
          <w:b/>
          <w:bCs/>
          <w:color w:val="000000"/>
          <w:sz w:val="32"/>
          <w:szCs w:val="32"/>
        </w:rPr>
      </w:pPr>
    </w:p>
    <w:p w:rsidR="00F906F2" w:rsidRDefault="00F906F2" w:rsidP="00404FDA">
      <w:pPr>
        <w:spacing w:after="0" w:line="360" w:lineRule="auto"/>
        <w:ind w:firstLine="708"/>
        <w:jc w:val="center"/>
        <w:rPr>
          <w:rFonts w:ascii="TimesNewRomanPS-BoldMT" w:eastAsia="Calibri" w:hAnsi="TimesNewRomanPS-BoldMT" w:cs="Times New Roman"/>
          <w:b/>
          <w:bCs/>
          <w:color w:val="000000"/>
          <w:sz w:val="32"/>
          <w:szCs w:val="32"/>
        </w:rPr>
      </w:pPr>
    </w:p>
    <w:p w:rsidR="00F906F2" w:rsidRDefault="00F906F2" w:rsidP="00404FDA">
      <w:pPr>
        <w:spacing w:after="0" w:line="360" w:lineRule="auto"/>
        <w:ind w:firstLine="708"/>
        <w:jc w:val="center"/>
        <w:rPr>
          <w:rFonts w:ascii="TimesNewRomanPS-BoldMT" w:eastAsia="Calibri" w:hAnsi="TimesNewRomanPS-BoldMT" w:cs="Times New Roman"/>
          <w:b/>
          <w:bCs/>
          <w:color w:val="000000"/>
          <w:sz w:val="32"/>
          <w:szCs w:val="32"/>
        </w:rPr>
      </w:pPr>
    </w:p>
    <w:p w:rsidR="00F906F2" w:rsidRDefault="00F906F2">
      <w:pPr>
        <w:rPr>
          <w:rFonts w:ascii="TimesNewRomanPS-BoldMT" w:eastAsia="Calibri" w:hAnsi="TimesNewRomanPS-BoldMT" w:cs="Times New Roman"/>
          <w:b/>
          <w:bCs/>
          <w:color w:val="000000"/>
          <w:sz w:val="32"/>
          <w:szCs w:val="32"/>
        </w:rPr>
      </w:pPr>
      <w:r>
        <w:rPr>
          <w:rFonts w:ascii="TimesNewRomanPS-BoldMT" w:eastAsia="Calibri" w:hAnsi="TimesNewRomanPS-BoldMT" w:cs="Times New Roman"/>
          <w:b/>
          <w:bCs/>
          <w:color w:val="000000"/>
          <w:sz w:val="32"/>
          <w:szCs w:val="32"/>
        </w:rPr>
        <w:br w:type="page"/>
      </w:r>
    </w:p>
    <w:p w:rsidR="008A3D7F" w:rsidRDefault="008A3D7F" w:rsidP="008A3D7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1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8A3D7F" w:rsidRDefault="008A3D7F" w:rsidP="008A3D7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E1184" w:rsidRPr="009E1184" w:rsidRDefault="009E1184" w:rsidP="007F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1184">
        <w:rPr>
          <w:rFonts w:ascii="Times New Roman" w:hAnsi="Times New Roman" w:cs="Times New Roman"/>
          <w:sz w:val="28"/>
          <w:szCs w:val="28"/>
        </w:rPr>
        <w:t>Диссинхрония</w:t>
      </w:r>
      <w:proofErr w:type="spellEnd"/>
      <w:r w:rsidRPr="009E1184">
        <w:rPr>
          <w:rFonts w:ascii="Times New Roman" w:hAnsi="Times New Roman" w:cs="Times New Roman"/>
          <w:sz w:val="28"/>
          <w:szCs w:val="28"/>
        </w:rPr>
        <w:t xml:space="preserve"> левого желудочка, </w:t>
      </w:r>
      <w:proofErr w:type="gramStart"/>
      <w:r w:rsidRPr="009E1184">
        <w:rPr>
          <w:rFonts w:ascii="Times New Roman" w:hAnsi="Times New Roman" w:cs="Times New Roman"/>
          <w:sz w:val="28"/>
          <w:szCs w:val="28"/>
        </w:rPr>
        <w:t>определяемая</w:t>
      </w:r>
      <w:proofErr w:type="gramEnd"/>
      <w:r w:rsidRPr="009E1184">
        <w:rPr>
          <w:rFonts w:ascii="Times New Roman" w:hAnsi="Times New Roman" w:cs="Times New Roman"/>
          <w:sz w:val="28"/>
          <w:szCs w:val="28"/>
        </w:rPr>
        <w:t xml:space="preserve"> как неравномерное время пикового сокращения миокарда, может иметь несколько основных механизмов, включая дефекты проводимости </w:t>
      </w:r>
      <w:proofErr w:type="spellStart"/>
      <w:r w:rsidRPr="009E1184">
        <w:rPr>
          <w:rFonts w:ascii="Times New Roman" w:hAnsi="Times New Roman" w:cs="Times New Roman"/>
          <w:sz w:val="28"/>
          <w:szCs w:val="28"/>
        </w:rPr>
        <w:t>Гиса-Пуркинье</w:t>
      </w:r>
      <w:proofErr w:type="spellEnd"/>
      <w:r w:rsidRPr="009E1184">
        <w:rPr>
          <w:rFonts w:ascii="Times New Roman" w:hAnsi="Times New Roman" w:cs="Times New Roman"/>
          <w:sz w:val="28"/>
          <w:szCs w:val="28"/>
        </w:rPr>
        <w:t>, нарушения электромеханической связи и чисто механические причины.</w:t>
      </w:r>
    </w:p>
    <w:p w:rsidR="005316E0" w:rsidRDefault="005316E0" w:rsidP="00004A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5378C" w:rsidRPr="00A30606">
        <w:rPr>
          <w:rFonts w:ascii="Times New Roman" w:hAnsi="Times New Roman" w:cs="Times New Roman"/>
          <w:sz w:val="28"/>
          <w:szCs w:val="28"/>
        </w:rPr>
        <w:t xml:space="preserve"> пациентов с систолической дисфункцией ЛЖ и дилатацией камер сердца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78C" w:rsidRPr="00A30606">
        <w:rPr>
          <w:rFonts w:ascii="Times New Roman" w:hAnsi="Times New Roman" w:cs="Times New Roman"/>
          <w:sz w:val="28"/>
          <w:szCs w:val="28"/>
        </w:rPr>
        <w:t>развивается нарушение проводимости, чаще всего</w:t>
      </w:r>
      <w:r w:rsidR="00A30606" w:rsidRPr="00A30606">
        <w:rPr>
          <w:rFonts w:ascii="Times New Roman" w:hAnsi="Times New Roman" w:cs="Times New Roman"/>
          <w:sz w:val="28"/>
          <w:szCs w:val="28"/>
        </w:rPr>
        <w:t xml:space="preserve"> проявляющееся атриовентрикулярной (АВ) блокадой I степени (обусловленной как основным заболеванием, так и назначением лекарственных средств, блокирующих </w:t>
      </w:r>
      <w:proofErr w:type="spellStart"/>
      <w:r w:rsidR="00A30606" w:rsidRPr="00A30606">
        <w:rPr>
          <w:rFonts w:ascii="Times New Roman" w:hAnsi="Times New Roman" w:cs="Times New Roman"/>
          <w:sz w:val="28"/>
          <w:szCs w:val="28"/>
        </w:rPr>
        <w:t>АВ-проведение</w:t>
      </w:r>
      <w:proofErr w:type="spellEnd"/>
      <w:r w:rsidR="00A30606" w:rsidRPr="00A30606">
        <w:rPr>
          <w:rFonts w:ascii="Times New Roman" w:hAnsi="Times New Roman" w:cs="Times New Roman"/>
          <w:sz w:val="28"/>
          <w:szCs w:val="28"/>
        </w:rPr>
        <w:t>), нарушением межжелудочковой проводимости</w:t>
      </w:r>
      <w:r w:rsidR="00004ADC">
        <w:rPr>
          <w:rFonts w:ascii="Times New Roman" w:hAnsi="Times New Roman" w:cs="Times New Roman"/>
          <w:sz w:val="28"/>
          <w:szCs w:val="28"/>
        </w:rPr>
        <w:t xml:space="preserve"> </w:t>
      </w:r>
      <w:r w:rsidR="00A30606" w:rsidRPr="00A30606">
        <w:rPr>
          <w:rFonts w:ascii="Times New Roman" w:hAnsi="Times New Roman" w:cs="Times New Roman"/>
          <w:sz w:val="28"/>
          <w:szCs w:val="28"/>
        </w:rPr>
        <w:t>– в форме блокады левой ножки пучка Гиса</w:t>
      </w:r>
      <w:r w:rsidR="00004ADC">
        <w:rPr>
          <w:rFonts w:ascii="Times New Roman" w:hAnsi="Times New Roman" w:cs="Times New Roman"/>
          <w:sz w:val="28"/>
          <w:szCs w:val="28"/>
        </w:rPr>
        <w:t xml:space="preserve"> (</w:t>
      </w:r>
      <w:r w:rsidR="00A30606" w:rsidRPr="00A30606">
        <w:rPr>
          <w:rFonts w:ascii="Times New Roman" w:hAnsi="Times New Roman" w:cs="Times New Roman"/>
          <w:sz w:val="28"/>
          <w:szCs w:val="28"/>
        </w:rPr>
        <w:t>БЛНПГ</w:t>
      </w:r>
      <w:r w:rsidR="00004ADC">
        <w:rPr>
          <w:rFonts w:ascii="Times New Roman" w:hAnsi="Times New Roman" w:cs="Times New Roman"/>
          <w:sz w:val="28"/>
          <w:szCs w:val="28"/>
        </w:rPr>
        <w:t>)</w:t>
      </w:r>
      <w:r w:rsidR="00A30606" w:rsidRPr="00A3060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30606" w:rsidRPr="00A30606">
        <w:rPr>
          <w:rFonts w:ascii="Times New Roman" w:hAnsi="Times New Roman" w:cs="Times New Roman"/>
          <w:sz w:val="28"/>
          <w:szCs w:val="28"/>
        </w:rPr>
        <w:t>внутрижелудочковой</w:t>
      </w:r>
      <w:proofErr w:type="spellEnd"/>
      <w:r w:rsidR="00A30606" w:rsidRPr="00A30606">
        <w:rPr>
          <w:rFonts w:ascii="Times New Roman" w:hAnsi="Times New Roman" w:cs="Times New Roman"/>
          <w:sz w:val="28"/>
          <w:szCs w:val="28"/>
        </w:rPr>
        <w:t xml:space="preserve"> проводимости.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606" w:rsidRPr="00A30606" w:rsidRDefault="00A30606" w:rsidP="00F64E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606">
        <w:rPr>
          <w:rFonts w:ascii="Times New Roman" w:hAnsi="Times New Roman" w:cs="Times New Roman"/>
          <w:sz w:val="28"/>
          <w:szCs w:val="28"/>
        </w:rPr>
        <w:t>Основными причинами систолической дисфункции являются абсолютное уменьшение числа</w:t>
      </w:r>
      <w:r w:rsidR="0053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606">
        <w:rPr>
          <w:rFonts w:ascii="Times New Roman" w:hAnsi="Times New Roman" w:cs="Times New Roman"/>
          <w:sz w:val="28"/>
          <w:szCs w:val="28"/>
        </w:rPr>
        <w:t>кардиомиоцитов</w:t>
      </w:r>
      <w:proofErr w:type="spellEnd"/>
      <w:r w:rsidRPr="00A30606">
        <w:rPr>
          <w:rFonts w:ascii="Times New Roman" w:hAnsi="Times New Roman" w:cs="Times New Roman"/>
          <w:sz w:val="28"/>
          <w:szCs w:val="28"/>
        </w:rPr>
        <w:t xml:space="preserve"> на единицу объема миокарда (некроз и </w:t>
      </w:r>
      <w:proofErr w:type="spellStart"/>
      <w:r w:rsidRPr="00A30606">
        <w:rPr>
          <w:rFonts w:ascii="Times New Roman" w:hAnsi="Times New Roman" w:cs="Times New Roman"/>
          <w:sz w:val="28"/>
          <w:szCs w:val="28"/>
        </w:rPr>
        <w:t>апоптоз</w:t>
      </w:r>
      <w:proofErr w:type="spellEnd"/>
      <w:r w:rsidRPr="00A30606">
        <w:rPr>
          <w:rFonts w:ascii="Times New Roman" w:hAnsi="Times New Roman" w:cs="Times New Roman"/>
          <w:sz w:val="28"/>
          <w:szCs w:val="28"/>
        </w:rPr>
        <w:t xml:space="preserve">), относительное уменьшение числа </w:t>
      </w:r>
      <w:proofErr w:type="spellStart"/>
      <w:r w:rsidRPr="00A30606">
        <w:rPr>
          <w:rFonts w:ascii="Times New Roman" w:hAnsi="Times New Roman" w:cs="Times New Roman"/>
          <w:sz w:val="28"/>
          <w:szCs w:val="28"/>
        </w:rPr>
        <w:t>кардиомиоцитов</w:t>
      </w:r>
      <w:proofErr w:type="spellEnd"/>
      <w:r w:rsidRPr="00A30606">
        <w:rPr>
          <w:rFonts w:ascii="Times New Roman" w:hAnsi="Times New Roman" w:cs="Times New Roman"/>
          <w:sz w:val="28"/>
          <w:szCs w:val="28"/>
        </w:rPr>
        <w:t xml:space="preserve"> на единицу объема миокарда</w:t>
      </w:r>
      <w:r w:rsidR="00004ADC">
        <w:rPr>
          <w:rFonts w:ascii="Times New Roman" w:hAnsi="Times New Roman" w:cs="Times New Roman"/>
          <w:sz w:val="28"/>
          <w:szCs w:val="28"/>
        </w:rPr>
        <w:t xml:space="preserve"> </w:t>
      </w:r>
      <w:r w:rsidRPr="00A30606">
        <w:rPr>
          <w:rFonts w:ascii="Times New Roman" w:hAnsi="Times New Roman" w:cs="Times New Roman"/>
          <w:sz w:val="28"/>
          <w:szCs w:val="28"/>
        </w:rPr>
        <w:t xml:space="preserve">(кардиосклероз), уменьшение числа эффективно </w:t>
      </w:r>
      <w:proofErr w:type="gramStart"/>
      <w:r w:rsidRPr="00A30606">
        <w:rPr>
          <w:rFonts w:ascii="Times New Roman" w:hAnsi="Times New Roman" w:cs="Times New Roman"/>
          <w:sz w:val="28"/>
          <w:szCs w:val="28"/>
        </w:rPr>
        <w:t>функционирующих</w:t>
      </w:r>
      <w:proofErr w:type="gramEnd"/>
      <w:r w:rsidRPr="00A3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606">
        <w:rPr>
          <w:rFonts w:ascii="Times New Roman" w:hAnsi="Times New Roman" w:cs="Times New Roman"/>
          <w:sz w:val="28"/>
          <w:szCs w:val="28"/>
        </w:rPr>
        <w:t>кардиомиоцитов</w:t>
      </w:r>
      <w:proofErr w:type="spellEnd"/>
      <w:r w:rsidRPr="00A30606">
        <w:rPr>
          <w:rFonts w:ascii="Times New Roman" w:hAnsi="Times New Roman" w:cs="Times New Roman"/>
          <w:sz w:val="28"/>
          <w:szCs w:val="28"/>
        </w:rPr>
        <w:t xml:space="preserve"> на единицу объема миокарда, перегрузка миокарда давлением, объемом и тахикардия </w:t>
      </w:r>
      <w:r w:rsidRPr="00A97D0A">
        <w:rPr>
          <w:rFonts w:ascii="Times New Roman" w:hAnsi="Times New Roman" w:cs="Times New Roman"/>
          <w:sz w:val="28"/>
          <w:szCs w:val="28"/>
        </w:rPr>
        <w:t>[</w:t>
      </w:r>
      <w:r w:rsidR="00F64E50" w:rsidRPr="00A97D0A">
        <w:rPr>
          <w:rFonts w:ascii="Times New Roman" w:hAnsi="Times New Roman" w:cs="Times New Roman"/>
          <w:sz w:val="28"/>
          <w:szCs w:val="28"/>
        </w:rPr>
        <w:t>1</w:t>
      </w:r>
      <w:r w:rsidRPr="00A97D0A">
        <w:rPr>
          <w:rFonts w:ascii="Times New Roman" w:hAnsi="Times New Roman" w:cs="Times New Roman"/>
          <w:sz w:val="28"/>
          <w:szCs w:val="28"/>
        </w:rPr>
        <w:t>].</w:t>
      </w:r>
      <w:r w:rsidRPr="00A30606">
        <w:rPr>
          <w:rFonts w:ascii="Times New Roman" w:hAnsi="Times New Roman" w:cs="Times New Roman"/>
          <w:sz w:val="28"/>
          <w:szCs w:val="28"/>
        </w:rPr>
        <w:t xml:space="preserve"> Нарушения </w:t>
      </w:r>
      <w:proofErr w:type="spellStart"/>
      <w:r w:rsidRPr="00A30606">
        <w:rPr>
          <w:rFonts w:ascii="Times New Roman" w:hAnsi="Times New Roman" w:cs="Times New Roman"/>
          <w:sz w:val="28"/>
          <w:szCs w:val="28"/>
        </w:rPr>
        <w:t>АВ-проводимости</w:t>
      </w:r>
      <w:proofErr w:type="spellEnd"/>
      <w:r w:rsidRPr="00A30606">
        <w:rPr>
          <w:rFonts w:ascii="Times New Roman" w:hAnsi="Times New Roman" w:cs="Times New Roman"/>
          <w:sz w:val="28"/>
          <w:szCs w:val="28"/>
        </w:rPr>
        <w:t xml:space="preserve"> приводят к </w:t>
      </w:r>
      <w:proofErr w:type="spellStart"/>
      <w:r w:rsidRPr="00A30606">
        <w:rPr>
          <w:rFonts w:ascii="Times New Roman" w:hAnsi="Times New Roman" w:cs="Times New Roman"/>
          <w:sz w:val="28"/>
          <w:szCs w:val="28"/>
        </w:rPr>
        <w:t>дискоординации</w:t>
      </w:r>
      <w:proofErr w:type="spellEnd"/>
      <w:r w:rsidRPr="00A30606">
        <w:rPr>
          <w:rFonts w:ascii="Times New Roman" w:hAnsi="Times New Roman" w:cs="Times New Roman"/>
          <w:sz w:val="28"/>
          <w:szCs w:val="28"/>
        </w:rPr>
        <w:t xml:space="preserve"> сокращений предсердий и желудочков, а замедление проведения по системе Гиса–</w:t>
      </w:r>
      <w:proofErr w:type="spellStart"/>
      <w:r w:rsidRPr="00A30606">
        <w:rPr>
          <w:rFonts w:ascii="Times New Roman" w:hAnsi="Times New Roman" w:cs="Times New Roman"/>
          <w:sz w:val="28"/>
          <w:szCs w:val="28"/>
        </w:rPr>
        <w:t>Пуркинье</w:t>
      </w:r>
      <w:proofErr w:type="spellEnd"/>
      <w:r w:rsidRPr="00A30606">
        <w:rPr>
          <w:rFonts w:ascii="Times New Roman" w:hAnsi="Times New Roman" w:cs="Times New Roman"/>
          <w:sz w:val="28"/>
          <w:szCs w:val="28"/>
        </w:rPr>
        <w:t xml:space="preserve"> сопровождается несогласованным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06">
        <w:rPr>
          <w:rFonts w:ascii="Times New Roman" w:hAnsi="Times New Roman" w:cs="Times New Roman"/>
          <w:sz w:val="28"/>
          <w:szCs w:val="28"/>
        </w:rPr>
        <w:t>сокращением желудочковых сегментов миокарда.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06">
        <w:rPr>
          <w:rFonts w:ascii="Times New Roman" w:hAnsi="Times New Roman" w:cs="Times New Roman"/>
          <w:sz w:val="28"/>
          <w:szCs w:val="28"/>
        </w:rPr>
        <w:t xml:space="preserve">В результате появляется </w:t>
      </w:r>
      <w:proofErr w:type="spellStart"/>
      <w:r w:rsidRPr="00A30606">
        <w:rPr>
          <w:rFonts w:ascii="Times New Roman" w:hAnsi="Times New Roman" w:cs="Times New Roman"/>
          <w:sz w:val="28"/>
          <w:szCs w:val="28"/>
        </w:rPr>
        <w:t>диссинхрония</w:t>
      </w:r>
      <w:proofErr w:type="spellEnd"/>
      <w:r w:rsidRPr="00A30606">
        <w:rPr>
          <w:rFonts w:ascii="Times New Roman" w:hAnsi="Times New Roman" w:cs="Times New Roman"/>
          <w:sz w:val="28"/>
          <w:szCs w:val="28"/>
        </w:rPr>
        <w:t xml:space="preserve"> сокращения камер сердца, что сопровождается сложными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06">
        <w:rPr>
          <w:rFonts w:ascii="Times New Roman" w:hAnsi="Times New Roman" w:cs="Times New Roman"/>
          <w:sz w:val="28"/>
          <w:szCs w:val="28"/>
        </w:rPr>
        <w:t>компенсаторными патофизиологическими изменениями, включающими и нарушение фазовой</w:t>
      </w:r>
      <w:r w:rsidR="00F64E50">
        <w:rPr>
          <w:rFonts w:ascii="Times New Roman" w:hAnsi="Times New Roman" w:cs="Times New Roman"/>
          <w:sz w:val="28"/>
          <w:szCs w:val="28"/>
        </w:rPr>
        <w:t xml:space="preserve"> </w:t>
      </w:r>
      <w:r w:rsidRPr="00A30606">
        <w:rPr>
          <w:rFonts w:ascii="Times New Roman" w:hAnsi="Times New Roman" w:cs="Times New Roman"/>
          <w:sz w:val="28"/>
          <w:szCs w:val="28"/>
        </w:rPr>
        <w:t xml:space="preserve">структуры сердечного цикла </w:t>
      </w:r>
      <w:r w:rsidRPr="00A97D0A">
        <w:rPr>
          <w:rFonts w:ascii="Times New Roman" w:hAnsi="Times New Roman" w:cs="Times New Roman"/>
          <w:sz w:val="28"/>
          <w:szCs w:val="28"/>
        </w:rPr>
        <w:t>[</w:t>
      </w:r>
      <w:r w:rsidR="000F6EA2" w:rsidRPr="00A97D0A">
        <w:rPr>
          <w:rFonts w:ascii="Times New Roman" w:hAnsi="Times New Roman" w:cs="Times New Roman"/>
          <w:sz w:val="28"/>
          <w:szCs w:val="28"/>
        </w:rPr>
        <w:t>2</w:t>
      </w:r>
      <w:r w:rsidRPr="00A97D0A">
        <w:rPr>
          <w:rFonts w:ascii="Times New Roman" w:hAnsi="Times New Roman" w:cs="Times New Roman"/>
          <w:sz w:val="28"/>
          <w:szCs w:val="28"/>
        </w:rPr>
        <w:t>].</w:t>
      </w:r>
      <w:r w:rsidRPr="00A30606">
        <w:rPr>
          <w:rFonts w:ascii="Times New Roman" w:hAnsi="Times New Roman" w:cs="Times New Roman"/>
          <w:sz w:val="28"/>
          <w:szCs w:val="28"/>
        </w:rPr>
        <w:t xml:space="preserve"> Замыкается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06">
        <w:rPr>
          <w:rFonts w:ascii="Times New Roman" w:hAnsi="Times New Roman" w:cs="Times New Roman"/>
          <w:sz w:val="28"/>
          <w:szCs w:val="28"/>
        </w:rPr>
        <w:t>патологический круг.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06">
        <w:rPr>
          <w:rFonts w:ascii="Times New Roman" w:hAnsi="Times New Roman" w:cs="Times New Roman"/>
          <w:sz w:val="28"/>
          <w:szCs w:val="28"/>
        </w:rPr>
        <w:t>При БЛНПГ возбуждение охватывает сначала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06">
        <w:rPr>
          <w:rFonts w:ascii="Times New Roman" w:hAnsi="Times New Roman" w:cs="Times New Roman"/>
          <w:sz w:val="28"/>
          <w:szCs w:val="28"/>
        </w:rPr>
        <w:t xml:space="preserve">правый желудочек (ПЖ), затем </w:t>
      </w:r>
      <w:proofErr w:type="spellStart"/>
      <w:r w:rsidRPr="00A30606">
        <w:rPr>
          <w:rFonts w:ascii="Times New Roman" w:hAnsi="Times New Roman" w:cs="Times New Roman"/>
          <w:sz w:val="28"/>
          <w:szCs w:val="28"/>
        </w:rPr>
        <w:t>передн</w:t>
      </w:r>
      <w:proofErr w:type="gramStart"/>
      <w:r w:rsidRPr="00A3060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A3060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3060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0606">
        <w:rPr>
          <w:rFonts w:ascii="Times New Roman" w:hAnsi="Times New Roman" w:cs="Times New Roman"/>
          <w:sz w:val="28"/>
          <w:szCs w:val="28"/>
        </w:rPr>
        <w:t>заднесептальную</w:t>
      </w:r>
      <w:proofErr w:type="spellEnd"/>
      <w:r w:rsidRPr="00A30606">
        <w:rPr>
          <w:rFonts w:ascii="Times New Roman" w:hAnsi="Times New Roman" w:cs="Times New Roman"/>
          <w:sz w:val="28"/>
          <w:szCs w:val="28"/>
        </w:rPr>
        <w:t xml:space="preserve"> стенки ЛЖ и, в последнюю очередь,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06">
        <w:rPr>
          <w:rFonts w:ascii="Times New Roman" w:hAnsi="Times New Roman" w:cs="Times New Roman"/>
          <w:sz w:val="28"/>
          <w:szCs w:val="28"/>
        </w:rPr>
        <w:t>заднюю и боковую стенки ЛЖ. Вследствие такого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06">
        <w:rPr>
          <w:rFonts w:ascii="Times New Roman" w:hAnsi="Times New Roman" w:cs="Times New Roman"/>
          <w:sz w:val="28"/>
          <w:szCs w:val="28"/>
        </w:rPr>
        <w:t xml:space="preserve">распространения волны возбуждения – электрической </w:t>
      </w:r>
      <w:proofErr w:type="spellStart"/>
      <w:r w:rsidRPr="00A30606">
        <w:rPr>
          <w:rFonts w:ascii="Times New Roman" w:hAnsi="Times New Roman" w:cs="Times New Roman"/>
          <w:sz w:val="28"/>
          <w:szCs w:val="28"/>
        </w:rPr>
        <w:t>диссинхронии</w:t>
      </w:r>
      <w:proofErr w:type="spellEnd"/>
      <w:r w:rsidRPr="00A30606">
        <w:rPr>
          <w:rFonts w:ascii="Times New Roman" w:hAnsi="Times New Roman" w:cs="Times New Roman"/>
          <w:sz w:val="28"/>
          <w:szCs w:val="28"/>
        </w:rPr>
        <w:t xml:space="preserve"> – первым сокращается ПЖ,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06">
        <w:rPr>
          <w:rFonts w:ascii="Times New Roman" w:hAnsi="Times New Roman" w:cs="Times New Roman"/>
          <w:sz w:val="28"/>
          <w:szCs w:val="28"/>
        </w:rPr>
        <w:t>затем ЛЖ, и самой запаздывающей чаще всего является боковая стенка ЛЖ [</w:t>
      </w:r>
      <w:r w:rsidR="000F6EA2" w:rsidRPr="00A97D0A">
        <w:rPr>
          <w:rFonts w:ascii="Times New Roman" w:hAnsi="Times New Roman" w:cs="Times New Roman"/>
          <w:sz w:val="28"/>
          <w:szCs w:val="28"/>
        </w:rPr>
        <w:t>3</w:t>
      </w:r>
      <w:r w:rsidRPr="00A97D0A">
        <w:rPr>
          <w:rFonts w:ascii="Times New Roman" w:hAnsi="Times New Roman" w:cs="Times New Roman"/>
          <w:sz w:val="28"/>
          <w:szCs w:val="28"/>
        </w:rPr>
        <w:t>]</w:t>
      </w:r>
      <w:r w:rsidRPr="00A30606">
        <w:rPr>
          <w:rFonts w:ascii="Times New Roman" w:hAnsi="Times New Roman" w:cs="Times New Roman"/>
          <w:sz w:val="28"/>
          <w:szCs w:val="28"/>
        </w:rPr>
        <w:t xml:space="preserve">. Измененная последовательность электрической активации ведет </w:t>
      </w:r>
      <w:proofErr w:type="gramStart"/>
      <w:r w:rsidRPr="00A3060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30606">
        <w:rPr>
          <w:rFonts w:ascii="Times New Roman" w:hAnsi="Times New Roman" w:cs="Times New Roman"/>
          <w:sz w:val="28"/>
          <w:szCs w:val="28"/>
        </w:rPr>
        <w:t xml:space="preserve"> механической </w:t>
      </w:r>
      <w:proofErr w:type="spellStart"/>
      <w:r w:rsidRPr="00A30606">
        <w:rPr>
          <w:rFonts w:ascii="Times New Roman" w:hAnsi="Times New Roman" w:cs="Times New Roman"/>
          <w:sz w:val="28"/>
          <w:szCs w:val="28"/>
        </w:rPr>
        <w:t>диссинхронии</w:t>
      </w:r>
      <w:proofErr w:type="spellEnd"/>
      <w:r w:rsidRPr="00A30606">
        <w:rPr>
          <w:rFonts w:ascii="Times New Roman" w:hAnsi="Times New Roman" w:cs="Times New Roman"/>
          <w:sz w:val="28"/>
          <w:szCs w:val="28"/>
        </w:rPr>
        <w:t xml:space="preserve"> всего сердечного цикла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06">
        <w:rPr>
          <w:rFonts w:ascii="Times New Roman" w:hAnsi="Times New Roman" w:cs="Times New Roman"/>
          <w:sz w:val="28"/>
          <w:szCs w:val="28"/>
        </w:rPr>
        <w:t>(с отрицательным влиянием на гемодинамику),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06">
        <w:rPr>
          <w:rFonts w:ascii="Times New Roman" w:hAnsi="Times New Roman" w:cs="Times New Roman"/>
          <w:sz w:val="28"/>
          <w:szCs w:val="28"/>
        </w:rPr>
        <w:t>проявляющейся региональными нарушениями</w:t>
      </w:r>
    </w:p>
    <w:p w:rsidR="00A30606" w:rsidRPr="00A30606" w:rsidRDefault="00A30606" w:rsidP="00A306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06">
        <w:rPr>
          <w:rFonts w:ascii="Times New Roman" w:hAnsi="Times New Roman" w:cs="Times New Roman"/>
          <w:sz w:val="28"/>
          <w:szCs w:val="28"/>
        </w:rPr>
        <w:t xml:space="preserve">движения сердечной стенки с увеличением </w:t>
      </w:r>
      <w:proofErr w:type="spellStart"/>
      <w:r w:rsidRPr="00A30606">
        <w:rPr>
          <w:rFonts w:ascii="Times New Roman" w:hAnsi="Times New Roman" w:cs="Times New Roman"/>
          <w:sz w:val="28"/>
          <w:szCs w:val="28"/>
        </w:rPr>
        <w:t>миокардиальной</w:t>
      </w:r>
      <w:proofErr w:type="spellEnd"/>
      <w:r w:rsidRPr="00A30606">
        <w:rPr>
          <w:rFonts w:ascii="Times New Roman" w:hAnsi="Times New Roman" w:cs="Times New Roman"/>
          <w:sz w:val="28"/>
          <w:szCs w:val="28"/>
        </w:rPr>
        <w:t xml:space="preserve"> нагрузки и напряжения, а также к усугублению систолической и диастолической дисфункции, митральной и трикуспидальной регургитации.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06">
        <w:rPr>
          <w:rFonts w:ascii="Times New Roman" w:hAnsi="Times New Roman" w:cs="Times New Roman"/>
          <w:sz w:val="28"/>
          <w:szCs w:val="28"/>
        </w:rPr>
        <w:t>Фазы быстрого и медленного (систола предсердий) наполнения ЛЖ наслаиваются друг на друга,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06">
        <w:rPr>
          <w:rFonts w:ascii="Times New Roman" w:hAnsi="Times New Roman" w:cs="Times New Roman"/>
          <w:sz w:val="28"/>
          <w:szCs w:val="28"/>
        </w:rPr>
        <w:t>уменьшая вклад предсердной систолы. Разобщенная активация папиллярных мышц митрального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06">
        <w:rPr>
          <w:rFonts w:ascii="Times New Roman" w:hAnsi="Times New Roman" w:cs="Times New Roman"/>
          <w:sz w:val="28"/>
          <w:szCs w:val="28"/>
        </w:rPr>
        <w:t xml:space="preserve">клапана ведет </w:t>
      </w:r>
      <w:proofErr w:type="gramStart"/>
      <w:r w:rsidRPr="00A3060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30606">
        <w:rPr>
          <w:rFonts w:ascii="Times New Roman" w:hAnsi="Times New Roman" w:cs="Times New Roman"/>
          <w:sz w:val="28"/>
          <w:szCs w:val="28"/>
        </w:rPr>
        <w:t xml:space="preserve"> поздней диастолической или </w:t>
      </w:r>
      <w:proofErr w:type="spellStart"/>
      <w:r w:rsidRPr="00A30606">
        <w:rPr>
          <w:rFonts w:ascii="Times New Roman" w:hAnsi="Times New Roman" w:cs="Times New Roman"/>
          <w:sz w:val="28"/>
          <w:szCs w:val="28"/>
        </w:rPr>
        <w:t>пресистолической</w:t>
      </w:r>
      <w:proofErr w:type="spellEnd"/>
      <w:r w:rsidRPr="00A30606">
        <w:rPr>
          <w:rFonts w:ascii="Times New Roman" w:hAnsi="Times New Roman" w:cs="Times New Roman"/>
          <w:sz w:val="28"/>
          <w:szCs w:val="28"/>
        </w:rPr>
        <w:t xml:space="preserve"> регургитации, которая не связана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06">
        <w:rPr>
          <w:rFonts w:ascii="Times New Roman" w:hAnsi="Times New Roman" w:cs="Times New Roman"/>
          <w:sz w:val="28"/>
          <w:szCs w:val="28"/>
        </w:rPr>
        <w:t>анатомическим субстратом и является обратимой.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06">
        <w:rPr>
          <w:rFonts w:ascii="Times New Roman" w:hAnsi="Times New Roman" w:cs="Times New Roman"/>
          <w:sz w:val="28"/>
          <w:szCs w:val="28"/>
        </w:rPr>
        <w:t xml:space="preserve">Происходит удлинение фаз </w:t>
      </w:r>
      <w:proofErr w:type="spellStart"/>
      <w:r w:rsidRPr="00A30606">
        <w:rPr>
          <w:rFonts w:ascii="Times New Roman" w:hAnsi="Times New Roman" w:cs="Times New Roman"/>
          <w:sz w:val="28"/>
          <w:szCs w:val="28"/>
        </w:rPr>
        <w:t>предызгнания</w:t>
      </w:r>
      <w:proofErr w:type="spellEnd"/>
      <w:r w:rsidRPr="00A30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606">
        <w:rPr>
          <w:rFonts w:ascii="Times New Roman" w:hAnsi="Times New Roman" w:cs="Times New Roman"/>
          <w:sz w:val="28"/>
          <w:szCs w:val="28"/>
        </w:rPr>
        <w:t>изоволюметрического</w:t>
      </w:r>
      <w:proofErr w:type="spellEnd"/>
      <w:r w:rsidRPr="00A30606">
        <w:rPr>
          <w:rFonts w:ascii="Times New Roman" w:hAnsi="Times New Roman" w:cs="Times New Roman"/>
          <w:sz w:val="28"/>
          <w:szCs w:val="28"/>
        </w:rPr>
        <w:t xml:space="preserve"> сокращения и расслабления ЛЖ.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06">
        <w:rPr>
          <w:rFonts w:ascii="Times New Roman" w:hAnsi="Times New Roman" w:cs="Times New Roman"/>
          <w:sz w:val="28"/>
          <w:szCs w:val="28"/>
        </w:rPr>
        <w:t>В итоге значительно сокращается диастола ЛЖ,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06">
        <w:rPr>
          <w:rFonts w:ascii="Times New Roman" w:hAnsi="Times New Roman" w:cs="Times New Roman"/>
          <w:sz w:val="28"/>
          <w:szCs w:val="28"/>
        </w:rPr>
        <w:t>что препятствует нормальному наполнению ЛЖ.</w:t>
      </w:r>
    </w:p>
    <w:p w:rsidR="00A30606" w:rsidRPr="00A30606" w:rsidRDefault="00A30606" w:rsidP="00A306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606">
        <w:rPr>
          <w:rFonts w:ascii="Times New Roman" w:hAnsi="Times New Roman" w:cs="Times New Roman"/>
          <w:sz w:val="28"/>
          <w:szCs w:val="28"/>
        </w:rPr>
        <w:t xml:space="preserve">Механическая </w:t>
      </w:r>
      <w:proofErr w:type="spellStart"/>
      <w:r w:rsidRPr="00A30606">
        <w:rPr>
          <w:rFonts w:ascii="Times New Roman" w:hAnsi="Times New Roman" w:cs="Times New Roman"/>
          <w:sz w:val="28"/>
          <w:szCs w:val="28"/>
        </w:rPr>
        <w:t>диссинхрония</w:t>
      </w:r>
      <w:proofErr w:type="spellEnd"/>
      <w:r w:rsidRPr="00A30606">
        <w:rPr>
          <w:rFonts w:ascii="Times New Roman" w:hAnsi="Times New Roman" w:cs="Times New Roman"/>
          <w:sz w:val="28"/>
          <w:szCs w:val="28"/>
        </w:rPr>
        <w:t xml:space="preserve"> может быть обусловлена также повреждением </w:t>
      </w:r>
      <w:proofErr w:type="spellStart"/>
      <w:r w:rsidRPr="00A30606">
        <w:rPr>
          <w:rFonts w:ascii="Times New Roman" w:hAnsi="Times New Roman" w:cs="Times New Roman"/>
          <w:sz w:val="28"/>
          <w:szCs w:val="28"/>
        </w:rPr>
        <w:t>коллагенового</w:t>
      </w:r>
      <w:proofErr w:type="spellEnd"/>
      <w:r w:rsidRPr="00A30606">
        <w:rPr>
          <w:rFonts w:ascii="Times New Roman" w:hAnsi="Times New Roman" w:cs="Times New Roman"/>
          <w:sz w:val="28"/>
          <w:szCs w:val="28"/>
        </w:rPr>
        <w:t xml:space="preserve"> матрикса миокарда, что, в свою очередь, нарушает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06">
        <w:rPr>
          <w:rFonts w:ascii="Times New Roman" w:hAnsi="Times New Roman" w:cs="Times New Roman"/>
          <w:sz w:val="28"/>
          <w:szCs w:val="28"/>
        </w:rPr>
        <w:t>электрическое проведение.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06">
        <w:rPr>
          <w:rFonts w:ascii="Times New Roman" w:hAnsi="Times New Roman" w:cs="Times New Roman"/>
          <w:sz w:val="28"/>
          <w:szCs w:val="28"/>
        </w:rPr>
        <w:t>Как результат того, что электрический импульс</w:t>
      </w:r>
    </w:p>
    <w:p w:rsidR="0095378C" w:rsidRDefault="00A30606" w:rsidP="00A306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06">
        <w:rPr>
          <w:rFonts w:ascii="Times New Roman" w:hAnsi="Times New Roman" w:cs="Times New Roman"/>
          <w:sz w:val="28"/>
          <w:szCs w:val="28"/>
        </w:rPr>
        <w:t>распространяется справа налево (эксцентрическая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06">
        <w:rPr>
          <w:rFonts w:ascii="Times New Roman" w:hAnsi="Times New Roman" w:cs="Times New Roman"/>
          <w:sz w:val="28"/>
          <w:szCs w:val="28"/>
        </w:rPr>
        <w:t>активация желудочков), не по системе Гиса–</w:t>
      </w:r>
      <w:proofErr w:type="spellStart"/>
      <w:r w:rsidRPr="00A30606">
        <w:rPr>
          <w:rFonts w:ascii="Times New Roman" w:hAnsi="Times New Roman" w:cs="Times New Roman"/>
          <w:sz w:val="28"/>
          <w:szCs w:val="28"/>
        </w:rPr>
        <w:t>Пуркинье</w:t>
      </w:r>
      <w:proofErr w:type="spellEnd"/>
      <w:r w:rsidRPr="00A30606">
        <w:rPr>
          <w:rFonts w:ascii="Times New Roman" w:hAnsi="Times New Roman" w:cs="Times New Roman"/>
          <w:sz w:val="28"/>
          <w:szCs w:val="28"/>
        </w:rPr>
        <w:t>, а непосредственно по миокарду, он достигает ЛЖ позднее и скорость его 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06">
        <w:rPr>
          <w:rFonts w:ascii="Times New Roman" w:hAnsi="Times New Roman" w:cs="Times New Roman"/>
          <w:sz w:val="28"/>
          <w:szCs w:val="28"/>
        </w:rPr>
        <w:t>меньше, чем в норме.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606">
        <w:rPr>
          <w:rFonts w:ascii="Times New Roman" w:hAnsi="Times New Roman" w:cs="Times New Roman"/>
          <w:sz w:val="28"/>
          <w:szCs w:val="28"/>
        </w:rPr>
        <w:t xml:space="preserve">Известны три типа </w:t>
      </w:r>
      <w:proofErr w:type="spellStart"/>
      <w:r w:rsidRPr="00A30606">
        <w:rPr>
          <w:rFonts w:ascii="Times New Roman" w:hAnsi="Times New Roman" w:cs="Times New Roman"/>
          <w:sz w:val="28"/>
          <w:szCs w:val="28"/>
        </w:rPr>
        <w:t>диссинхронии</w:t>
      </w:r>
      <w:proofErr w:type="spellEnd"/>
      <w:r w:rsidRPr="00A3060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30606">
        <w:rPr>
          <w:rFonts w:ascii="Times New Roman" w:hAnsi="Times New Roman" w:cs="Times New Roman"/>
          <w:sz w:val="28"/>
          <w:szCs w:val="28"/>
        </w:rPr>
        <w:t>предсердножелудочковая</w:t>
      </w:r>
      <w:proofErr w:type="spellEnd"/>
      <w:r w:rsidRPr="00A3060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30606">
        <w:rPr>
          <w:rFonts w:ascii="Times New Roman" w:hAnsi="Times New Roman" w:cs="Times New Roman"/>
          <w:sz w:val="28"/>
          <w:szCs w:val="28"/>
        </w:rPr>
        <w:t>межжелудочковая</w:t>
      </w:r>
      <w:proofErr w:type="gramEnd"/>
      <w:r w:rsidRPr="00A3060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0606">
        <w:rPr>
          <w:rFonts w:ascii="Times New Roman" w:hAnsi="Times New Roman" w:cs="Times New Roman"/>
          <w:sz w:val="28"/>
          <w:szCs w:val="28"/>
        </w:rPr>
        <w:t>внутрижелудочковая</w:t>
      </w:r>
      <w:proofErr w:type="spellEnd"/>
      <w:r w:rsidRPr="00A30606">
        <w:rPr>
          <w:rFonts w:ascii="Times New Roman" w:hAnsi="Times New Roman" w:cs="Times New Roman"/>
          <w:sz w:val="28"/>
          <w:szCs w:val="28"/>
        </w:rPr>
        <w:t xml:space="preserve"> в ЛЖ.</w:t>
      </w:r>
    </w:p>
    <w:p w:rsidR="00740DA0" w:rsidRDefault="0074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97D0A" w:rsidRPr="00F216CC" w:rsidRDefault="00A97D0A" w:rsidP="00F216C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16CC">
        <w:rPr>
          <w:rFonts w:ascii="Times New Roman" w:hAnsi="Times New Roman" w:cs="Times New Roman"/>
          <w:b/>
          <w:sz w:val="32"/>
          <w:szCs w:val="32"/>
        </w:rPr>
        <w:t xml:space="preserve">Методы </w:t>
      </w:r>
      <w:proofErr w:type="spellStart"/>
      <w:r w:rsidRPr="00F216CC">
        <w:rPr>
          <w:rFonts w:ascii="Times New Roman" w:hAnsi="Times New Roman" w:cs="Times New Roman"/>
          <w:b/>
          <w:sz w:val="32"/>
          <w:szCs w:val="32"/>
        </w:rPr>
        <w:t>трансторакального</w:t>
      </w:r>
      <w:proofErr w:type="spellEnd"/>
      <w:r w:rsidRPr="00F216CC">
        <w:rPr>
          <w:rFonts w:ascii="Times New Roman" w:hAnsi="Times New Roman" w:cs="Times New Roman"/>
          <w:b/>
          <w:sz w:val="32"/>
          <w:szCs w:val="32"/>
        </w:rPr>
        <w:t xml:space="preserve"> ультразвукового подхода идентификации </w:t>
      </w:r>
      <w:proofErr w:type="spellStart"/>
      <w:r w:rsidRPr="00F216CC">
        <w:rPr>
          <w:rFonts w:ascii="Times New Roman" w:hAnsi="Times New Roman" w:cs="Times New Roman"/>
          <w:b/>
          <w:sz w:val="32"/>
          <w:szCs w:val="32"/>
        </w:rPr>
        <w:t>диссинхронии</w:t>
      </w:r>
      <w:proofErr w:type="spellEnd"/>
      <w:r w:rsidRPr="00F216CC">
        <w:rPr>
          <w:rFonts w:ascii="Times New Roman" w:hAnsi="Times New Roman" w:cs="Times New Roman"/>
          <w:b/>
          <w:sz w:val="32"/>
          <w:szCs w:val="32"/>
        </w:rPr>
        <w:t xml:space="preserve"> миокарда</w:t>
      </w:r>
    </w:p>
    <w:p w:rsidR="00A97D0A" w:rsidRPr="00F216CC" w:rsidRDefault="00A97D0A" w:rsidP="00A97D0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5ACE" w:rsidRPr="006C7ECA" w:rsidRDefault="00D55ACE" w:rsidP="00F64E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ECA">
        <w:rPr>
          <w:rFonts w:ascii="Times New Roman" w:hAnsi="Times New Roman" w:cs="Times New Roman"/>
          <w:sz w:val="28"/>
          <w:szCs w:val="28"/>
        </w:rPr>
        <w:t xml:space="preserve">Различные методы </w:t>
      </w:r>
      <w:proofErr w:type="spellStart"/>
      <w:r w:rsidRPr="006C7ECA">
        <w:rPr>
          <w:rFonts w:ascii="Times New Roman" w:hAnsi="Times New Roman" w:cs="Times New Roman"/>
          <w:sz w:val="28"/>
          <w:szCs w:val="28"/>
        </w:rPr>
        <w:t>трансторакального</w:t>
      </w:r>
      <w:proofErr w:type="spellEnd"/>
      <w:r w:rsidRPr="006C7ECA">
        <w:rPr>
          <w:rFonts w:ascii="Times New Roman" w:hAnsi="Times New Roman" w:cs="Times New Roman"/>
          <w:sz w:val="28"/>
          <w:szCs w:val="28"/>
        </w:rPr>
        <w:t xml:space="preserve"> ультразвукового подхода способны идентифицировать 3 </w:t>
      </w:r>
      <w:proofErr w:type="gramStart"/>
      <w:r w:rsidRPr="006C7ECA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6C7ECA">
        <w:rPr>
          <w:rFonts w:ascii="Times New Roman" w:hAnsi="Times New Roman" w:cs="Times New Roman"/>
          <w:sz w:val="28"/>
          <w:szCs w:val="28"/>
        </w:rPr>
        <w:t xml:space="preserve"> вида механической </w:t>
      </w:r>
      <w:proofErr w:type="spellStart"/>
      <w:r w:rsidRPr="006C7ECA">
        <w:rPr>
          <w:rFonts w:ascii="Times New Roman" w:hAnsi="Times New Roman" w:cs="Times New Roman"/>
          <w:sz w:val="28"/>
          <w:szCs w:val="28"/>
        </w:rPr>
        <w:t>диссинхронии</w:t>
      </w:r>
      <w:proofErr w:type="spellEnd"/>
      <w:r w:rsidRPr="006C7EC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5ACE" w:rsidRPr="0010424C" w:rsidRDefault="00D55ACE" w:rsidP="00F64E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24C">
        <w:rPr>
          <w:rFonts w:ascii="Times New Roman" w:hAnsi="Times New Roman" w:cs="Times New Roman"/>
          <w:sz w:val="28"/>
          <w:szCs w:val="28"/>
        </w:rPr>
        <w:t xml:space="preserve">1. Атриовентрикулярная </w:t>
      </w:r>
      <w:proofErr w:type="spellStart"/>
      <w:r w:rsidRPr="0010424C">
        <w:rPr>
          <w:rFonts w:ascii="Times New Roman" w:hAnsi="Times New Roman" w:cs="Times New Roman"/>
          <w:sz w:val="28"/>
          <w:szCs w:val="28"/>
        </w:rPr>
        <w:t>диссинхрония</w:t>
      </w:r>
      <w:proofErr w:type="spellEnd"/>
      <w:r w:rsidRPr="001042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55ACE" w:rsidRPr="0010424C" w:rsidRDefault="00D55ACE" w:rsidP="00F64E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24C">
        <w:rPr>
          <w:rFonts w:ascii="Times New Roman" w:hAnsi="Times New Roman" w:cs="Times New Roman"/>
          <w:sz w:val="28"/>
          <w:szCs w:val="28"/>
        </w:rPr>
        <w:t xml:space="preserve">2. Межжелудочковая </w:t>
      </w:r>
      <w:proofErr w:type="spellStart"/>
      <w:r w:rsidRPr="0010424C">
        <w:rPr>
          <w:rFonts w:ascii="Times New Roman" w:hAnsi="Times New Roman" w:cs="Times New Roman"/>
          <w:sz w:val="28"/>
          <w:szCs w:val="28"/>
        </w:rPr>
        <w:t>диссинхрония</w:t>
      </w:r>
      <w:proofErr w:type="spellEnd"/>
      <w:r w:rsidRPr="001042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55ACE" w:rsidRDefault="00D55ACE" w:rsidP="00F64E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24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0424C">
        <w:rPr>
          <w:rFonts w:ascii="Times New Roman" w:hAnsi="Times New Roman" w:cs="Times New Roman"/>
          <w:sz w:val="28"/>
          <w:szCs w:val="28"/>
        </w:rPr>
        <w:t>Внутрижелудочковая</w:t>
      </w:r>
      <w:proofErr w:type="spellEnd"/>
      <w:r w:rsidRPr="001042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24C">
        <w:rPr>
          <w:rFonts w:ascii="Times New Roman" w:hAnsi="Times New Roman" w:cs="Times New Roman"/>
          <w:sz w:val="28"/>
          <w:szCs w:val="28"/>
        </w:rPr>
        <w:t>диссинхрония</w:t>
      </w:r>
      <w:proofErr w:type="spellEnd"/>
      <w:r w:rsidRPr="0010424C">
        <w:rPr>
          <w:rFonts w:ascii="Times New Roman" w:hAnsi="Times New Roman" w:cs="Times New Roman"/>
          <w:sz w:val="28"/>
          <w:szCs w:val="28"/>
        </w:rPr>
        <w:t>.</w:t>
      </w:r>
    </w:p>
    <w:p w:rsidR="00F906F2" w:rsidRPr="0010424C" w:rsidRDefault="00F906F2" w:rsidP="00F64E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ACE" w:rsidRPr="0086242C" w:rsidRDefault="00D55ACE" w:rsidP="00DA478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42C">
        <w:rPr>
          <w:rFonts w:ascii="Times New Roman" w:hAnsi="Times New Roman" w:cs="Times New Roman"/>
          <w:b/>
          <w:sz w:val="28"/>
          <w:szCs w:val="28"/>
        </w:rPr>
        <w:t xml:space="preserve">Атриовентрикулярная </w:t>
      </w:r>
      <w:proofErr w:type="spellStart"/>
      <w:r w:rsidRPr="0086242C">
        <w:rPr>
          <w:rFonts w:ascii="Times New Roman" w:hAnsi="Times New Roman" w:cs="Times New Roman"/>
          <w:b/>
          <w:sz w:val="28"/>
          <w:szCs w:val="28"/>
        </w:rPr>
        <w:t>диссинхрония</w:t>
      </w:r>
      <w:proofErr w:type="spellEnd"/>
    </w:p>
    <w:p w:rsidR="0092135E" w:rsidRPr="0092135E" w:rsidRDefault="003F7216" w:rsidP="009213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216">
        <w:rPr>
          <w:rFonts w:ascii="Times New Roman" w:hAnsi="Times New Roman" w:cs="Times New Roman"/>
          <w:sz w:val="28"/>
          <w:szCs w:val="28"/>
        </w:rPr>
        <w:t xml:space="preserve">Атриовентрикулярная (АВ) </w:t>
      </w:r>
      <w:proofErr w:type="spellStart"/>
      <w:r w:rsidRPr="003F7216">
        <w:rPr>
          <w:rFonts w:ascii="Times New Roman" w:hAnsi="Times New Roman" w:cs="Times New Roman"/>
          <w:sz w:val="28"/>
          <w:szCs w:val="28"/>
        </w:rPr>
        <w:t>диссинхрония</w:t>
      </w:r>
      <w:proofErr w:type="spellEnd"/>
      <w:r w:rsidRPr="003F7216">
        <w:rPr>
          <w:rFonts w:ascii="Times New Roman" w:hAnsi="Times New Roman" w:cs="Times New Roman"/>
          <w:sz w:val="28"/>
          <w:szCs w:val="28"/>
        </w:rPr>
        <w:t xml:space="preserve"> возникает у пациентов с </w:t>
      </w:r>
      <w:proofErr w:type="spellStart"/>
      <w:r w:rsidRPr="003F7216">
        <w:rPr>
          <w:rFonts w:ascii="Times New Roman" w:hAnsi="Times New Roman" w:cs="Times New Roman"/>
          <w:sz w:val="28"/>
          <w:szCs w:val="28"/>
        </w:rPr>
        <w:t>дилатационной</w:t>
      </w:r>
      <w:proofErr w:type="spellEnd"/>
      <w:r w:rsidRPr="003F7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16">
        <w:rPr>
          <w:rFonts w:ascii="Times New Roman" w:hAnsi="Times New Roman" w:cs="Times New Roman"/>
          <w:sz w:val="28"/>
          <w:szCs w:val="28"/>
        </w:rPr>
        <w:t>кардиомиопатией</w:t>
      </w:r>
      <w:proofErr w:type="spellEnd"/>
      <w:r w:rsidRPr="003F721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F7216">
        <w:rPr>
          <w:rFonts w:ascii="Times New Roman" w:hAnsi="Times New Roman" w:cs="Times New Roman"/>
          <w:sz w:val="28"/>
          <w:szCs w:val="28"/>
        </w:rPr>
        <w:t>АВ-блокадой</w:t>
      </w:r>
      <w:proofErr w:type="spellEnd"/>
      <w:r w:rsidRPr="003F7216">
        <w:rPr>
          <w:rFonts w:ascii="Times New Roman" w:hAnsi="Times New Roman" w:cs="Times New Roman"/>
          <w:sz w:val="28"/>
          <w:szCs w:val="28"/>
        </w:rPr>
        <w:t xml:space="preserve"> первой степени и была первой целью (сердечная </w:t>
      </w:r>
      <w:proofErr w:type="spellStart"/>
      <w:r w:rsidRPr="003F7216">
        <w:rPr>
          <w:rFonts w:ascii="Times New Roman" w:hAnsi="Times New Roman" w:cs="Times New Roman"/>
          <w:sz w:val="28"/>
          <w:szCs w:val="28"/>
        </w:rPr>
        <w:t>ресинхронизирующая</w:t>
      </w:r>
      <w:proofErr w:type="spellEnd"/>
      <w:r w:rsidRPr="003F7216">
        <w:rPr>
          <w:rFonts w:ascii="Times New Roman" w:hAnsi="Times New Roman" w:cs="Times New Roman"/>
          <w:sz w:val="28"/>
          <w:szCs w:val="28"/>
        </w:rPr>
        <w:t xml:space="preserve"> терапия) </w:t>
      </w:r>
      <w:r w:rsidRPr="004153D3">
        <w:rPr>
          <w:rFonts w:ascii="Times New Roman" w:hAnsi="Times New Roman" w:cs="Times New Roman"/>
          <w:sz w:val="28"/>
          <w:szCs w:val="28"/>
        </w:rPr>
        <w:t>СРТ</w:t>
      </w:r>
      <w:r w:rsidRPr="003F7216">
        <w:rPr>
          <w:rFonts w:ascii="Times New Roman" w:hAnsi="Times New Roman" w:cs="Times New Roman"/>
          <w:sz w:val="28"/>
          <w:szCs w:val="28"/>
        </w:rPr>
        <w:t xml:space="preserve"> с использованием двухкамерных кардиостимуляторов в начале 1990-х годов </w:t>
      </w:r>
      <w:r w:rsidRPr="00A97D0A">
        <w:rPr>
          <w:rFonts w:ascii="Times New Roman" w:hAnsi="Times New Roman" w:cs="Times New Roman"/>
          <w:sz w:val="28"/>
          <w:szCs w:val="28"/>
        </w:rPr>
        <w:t>[4].</w:t>
      </w:r>
      <w:r w:rsidRPr="003F7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r w:rsidRPr="003F7216">
        <w:rPr>
          <w:rFonts w:ascii="Times New Roman" w:hAnsi="Times New Roman" w:cs="Times New Roman"/>
          <w:sz w:val="28"/>
          <w:szCs w:val="28"/>
        </w:rPr>
        <w:t>-диссинхрония</w:t>
      </w:r>
      <w:proofErr w:type="spellEnd"/>
      <w:r w:rsidRPr="003F7216">
        <w:rPr>
          <w:rFonts w:ascii="Times New Roman" w:hAnsi="Times New Roman" w:cs="Times New Roman"/>
          <w:sz w:val="28"/>
          <w:szCs w:val="28"/>
        </w:rPr>
        <w:t xml:space="preserve"> уменьшает продолжительность наполнения желудочков, вызывая появление диастолической </w:t>
      </w:r>
      <w:proofErr w:type="gramStart"/>
      <w:r w:rsidRPr="003F7216">
        <w:rPr>
          <w:rFonts w:ascii="Times New Roman" w:hAnsi="Times New Roman" w:cs="Times New Roman"/>
          <w:sz w:val="28"/>
          <w:szCs w:val="28"/>
        </w:rPr>
        <w:t>митральной</w:t>
      </w:r>
      <w:proofErr w:type="gramEnd"/>
      <w:r w:rsidRPr="003F7216">
        <w:rPr>
          <w:rFonts w:ascii="Times New Roman" w:hAnsi="Times New Roman" w:cs="Times New Roman"/>
          <w:sz w:val="28"/>
          <w:szCs w:val="28"/>
        </w:rPr>
        <w:t xml:space="preserve"> и трикуспидальной регургитации и уменьшая ударный объем.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92135E" w:rsidRPr="0092135E">
        <w:rPr>
          <w:rFonts w:ascii="Times New Roman" w:hAnsi="Times New Roman" w:cs="Times New Roman"/>
          <w:sz w:val="28"/>
          <w:szCs w:val="28"/>
        </w:rPr>
        <w:t xml:space="preserve">непосредственно связана с нарушением </w:t>
      </w:r>
      <w:proofErr w:type="spellStart"/>
      <w:proofErr w:type="gramStart"/>
      <w:r w:rsidR="0092135E" w:rsidRPr="0092135E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92135E" w:rsidRPr="0092135E">
        <w:rPr>
          <w:rFonts w:ascii="Times New Roman" w:hAnsi="Times New Roman" w:cs="Times New Roman"/>
          <w:sz w:val="28"/>
          <w:szCs w:val="28"/>
        </w:rPr>
        <w:t>В-проводимости</w:t>
      </w:r>
      <w:proofErr w:type="spellEnd"/>
      <w:r w:rsidR="0092135E" w:rsidRPr="0092135E">
        <w:rPr>
          <w:rFonts w:ascii="Times New Roman" w:hAnsi="Times New Roman" w:cs="Times New Roman"/>
          <w:sz w:val="28"/>
          <w:szCs w:val="28"/>
        </w:rPr>
        <w:t xml:space="preserve">, удлинением интервала P–R на электрокардиограмме. </w:t>
      </w:r>
      <w:proofErr w:type="gramStart"/>
      <w:r w:rsidR="0092135E" w:rsidRPr="0092135E">
        <w:rPr>
          <w:rFonts w:ascii="Times New Roman" w:hAnsi="Times New Roman" w:cs="Times New Roman"/>
          <w:sz w:val="28"/>
          <w:szCs w:val="28"/>
        </w:rPr>
        <w:t>Систолическая</w:t>
      </w:r>
      <w:proofErr w:type="gramEnd"/>
      <w:r w:rsidR="0092135E" w:rsidRPr="0092135E">
        <w:rPr>
          <w:rFonts w:ascii="Times New Roman" w:hAnsi="Times New Roman" w:cs="Times New Roman"/>
          <w:sz w:val="28"/>
          <w:szCs w:val="28"/>
        </w:rPr>
        <w:t xml:space="preserve"> и диастолическая фазы «смещены» в сердечном цикле, время </w:t>
      </w:r>
      <w:proofErr w:type="spellStart"/>
      <w:r w:rsidR="0092135E" w:rsidRPr="0092135E">
        <w:rPr>
          <w:rFonts w:ascii="Times New Roman" w:hAnsi="Times New Roman" w:cs="Times New Roman"/>
          <w:sz w:val="28"/>
          <w:szCs w:val="28"/>
        </w:rPr>
        <w:t>диастолического</w:t>
      </w:r>
      <w:proofErr w:type="spellEnd"/>
      <w:r w:rsidR="0092135E" w:rsidRPr="0092135E">
        <w:rPr>
          <w:rFonts w:ascii="Times New Roman" w:hAnsi="Times New Roman" w:cs="Times New Roman"/>
          <w:sz w:val="28"/>
          <w:szCs w:val="28"/>
        </w:rPr>
        <w:t xml:space="preserve"> наполнения ЛЖ укорачивается. ЭхоКГ</w:t>
      </w:r>
      <w:r w:rsidR="0092135E">
        <w:rPr>
          <w:rFonts w:ascii="Times New Roman" w:hAnsi="Times New Roman" w:cs="Times New Roman"/>
          <w:sz w:val="28"/>
          <w:szCs w:val="28"/>
        </w:rPr>
        <w:t xml:space="preserve"> </w:t>
      </w:r>
      <w:r w:rsidR="0092135E" w:rsidRPr="0092135E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r w:rsidR="0092135E" w:rsidRPr="0092135E">
        <w:rPr>
          <w:rFonts w:ascii="Times New Roman" w:hAnsi="Times New Roman" w:cs="Times New Roman"/>
          <w:sz w:val="28"/>
          <w:szCs w:val="28"/>
        </w:rPr>
        <w:t>АВ-диссинхронии</w:t>
      </w:r>
      <w:proofErr w:type="spellEnd"/>
      <w:r w:rsidR="0092135E" w:rsidRPr="0092135E">
        <w:rPr>
          <w:rFonts w:ascii="Times New Roman" w:hAnsi="Times New Roman" w:cs="Times New Roman"/>
          <w:sz w:val="28"/>
          <w:szCs w:val="28"/>
        </w:rPr>
        <w:t xml:space="preserve"> включает определение длительности диастолы по отношению к продолжительности сердечного цикла.</w:t>
      </w:r>
    </w:p>
    <w:p w:rsidR="0092135E" w:rsidRPr="0092135E" w:rsidRDefault="00520F06" w:rsidP="00520F0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20F06">
        <w:rPr>
          <w:rFonts w:ascii="Times New Roman" w:hAnsi="Times New Roman" w:cs="Times New Roman"/>
          <w:sz w:val="28"/>
          <w:szCs w:val="28"/>
        </w:rPr>
        <w:t>АВ-диссинхронии</w:t>
      </w:r>
      <w:proofErr w:type="spellEnd"/>
      <w:r w:rsidRPr="00520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92135E" w:rsidRPr="0092135E">
        <w:rPr>
          <w:rFonts w:ascii="Times New Roman" w:hAnsi="Times New Roman" w:cs="Times New Roman"/>
          <w:sz w:val="28"/>
          <w:szCs w:val="28"/>
        </w:rPr>
        <w:t>(E/</w:t>
      </w:r>
      <w:proofErr w:type="spellStart"/>
      <w:r w:rsidR="0092135E" w:rsidRPr="0092135E">
        <w:rPr>
          <w:rFonts w:ascii="Times New Roman" w:hAnsi="Times New Roman" w:cs="Times New Roman"/>
          <w:sz w:val="28"/>
          <w:szCs w:val="28"/>
        </w:rPr>
        <w:t>t+A</w:t>
      </w:r>
      <w:proofErr w:type="spellEnd"/>
      <w:r w:rsidR="0092135E" w:rsidRPr="0092135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92135E" w:rsidRPr="0092135E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92135E" w:rsidRPr="0092135E">
        <w:rPr>
          <w:rFonts w:ascii="Times New Roman" w:hAnsi="Times New Roman" w:cs="Times New Roman"/>
          <w:sz w:val="28"/>
          <w:szCs w:val="28"/>
        </w:rPr>
        <w:t>)</w:t>
      </w:r>
    </w:p>
    <w:p w:rsidR="0092135E" w:rsidRDefault="0092135E" w:rsidP="009213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35E">
        <w:rPr>
          <w:rFonts w:ascii="Times New Roman" w:hAnsi="Times New Roman" w:cs="Times New Roman"/>
          <w:sz w:val="28"/>
          <w:szCs w:val="28"/>
        </w:rPr>
        <w:t xml:space="preserve">Уменьшение времени наполнения ЛЖ R–R менее 40–45% от длительности сердечного цикла диагностируется как </w:t>
      </w:r>
      <w:proofErr w:type="spellStart"/>
      <w:r w:rsidRPr="0092135E">
        <w:rPr>
          <w:rFonts w:ascii="Times New Roman" w:hAnsi="Times New Roman" w:cs="Times New Roman"/>
          <w:sz w:val="28"/>
          <w:szCs w:val="28"/>
        </w:rPr>
        <w:t>АВ-диссинхрония</w:t>
      </w:r>
      <w:proofErr w:type="spellEnd"/>
      <w:r w:rsidR="001857C4">
        <w:rPr>
          <w:rFonts w:ascii="Times New Roman" w:hAnsi="Times New Roman" w:cs="Times New Roman"/>
          <w:sz w:val="28"/>
          <w:szCs w:val="28"/>
        </w:rPr>
        <w:t>.</w:t>
      </w:r>
      <w:r w:rsidRPr="00921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24C" w:rsidRDefault="0010424C" w:rsidP="009213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24C">
        <w:rPr>
          <w:rFonts w:ascii="Times New Roman" w:hAnsi="Times New Roman" w:cs="Times New Roman"/>
          <w:sz w:val="28"/>
          <w:szCs w:val="28"/>
        </w:rPr>
        <w:t xml:space="preserve">Оптимизация задержки АВ определяется доплеровской регистрацией трансмитрального притока (метод митрального притока) </w:t>
      </w:r>
      <w:r w:rsidRPr="00520F06">
        <w:rPr>
          <w:rFonts w:ascii="Times New Roman" w:hAnsi="Times New Roman" w:cs="Times New Roman"/>
          <w:sz w:val="28"/>
          <w:szCs w:val="28"/>
        </w:rPr>
        <w:t>[</w:t>
      </w:r>
      <w:r w:rsidR="001857C4" w:rsidRPr="00520F06">
        <w:rPr>
          <w:rFonts w:ascii="Times New Roman" w:hAnsi="Times New Roman" w:cs="Times New Roman"/>
          <w:sz w:val="28"/>
          <w:szCs w:val="28"/>
        </w:rPr>
        <w:t>5, 6</w:t>
      </w:r>
      <w:r w:rsidRPr="00520F06">
        <w:rPr>
          <w:rFonts w:ascii="Times New Roman" w:hAnsi="Times New Roman" w:cs="Times New Roman"/>
          <w:sz w:val="28"/>
          <w:szCs w:val="28"/>
        </w:rPr>
        <w:t>],</w:t>
      </w:r>
      <w:r w:rsidRPr="0010424C">
        <w:rPr>
          <w:rFonts w:ascii="Times New Roman" w:hAnsi="Times New Roman" w:cs="Times New Roman"/>
          <w:sz w:val="28"/>
          <w:szCs w:val="28"/>
        </w:rPr>
        <w:t xml:space="preserve"> которая требует регистрации картины митрального притока со скоростью развертки 100 мм / </w:t>
      </w:r>
      <w:proofErr w:type="gramStart"/>
      <w:r w:rsidRPr="001042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424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0424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0424C">
        <w:rPr>
          <w:rFonts w:ascii="Times New Roman" w:hAnsi="Times New Roman" w:cs="Times New Roman"/>
          <w:sz w:val="28"/>
          <w:szCs w:val="28"/>
        </w:rPr>
        <w:t xml:space="preserve"> этом объем образца помещается на кончиках митральных створок; закрытие митрального клапана должно быть четко определено в момент время зубца R ЭКГ (рисунок 1). Метод не может быть применен при наличии фибрилляции предсердий (отсутствие скорости A). Кроме того, когда задержка AV короткая (= 60-80 мс), продолжительность скорости может стать короче, вызывая меньший вклад предсердий, но общее время наполнения ЛЖ увеличивается.</w:t>
      </w:r>
    </w:p>
    <w:p w:rsidR="0010424C" w:rsidRDefault="0010424C" w:rsidP="00B92E7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0424C">
        <w:rPr>
          <w:rFonts w:ascii="Times New Roman" w:eastAsia="Times New Roman" w:hAnsi="Times New Roman" w:cs="Times New Roman"/>
          <w:noProof/>
          <w:color w:val="004B83"/>
          <w:sz w:val="28"/>
          <w:szCs w:val="28"/>
          <w:lang w:eastAsia="ru-RU"/>
        </w:rPr>
        <w:drawing>
          <wp:inline distT="0" distB="0" distL="0" distR="0">
            <wp:extent cx="5592261" cy="2979174"/>
            <wp:effectExtent l="0" t="0" r="0" b="0"/>
            <wp:docPr id="17" name="Рисунок 17" descr="рисунок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442" cy="299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7C4" w:rsidRPr="00520F06" w:rsidRDefault="0010424C" w:rsidP="00520F06">
      <w:pPr>
        <w:spacing w:after="0"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520F06">
        <w:rPr>
          <w:rFonts w:ascii="Times New Roman" w:hAnsi="Times New Roman" w:cs="Times New Roman"/>
          <w:b/>
          <w:sz w:val="26"/>
          <w:szCs w:val="26"/>
        </w:rPr>
        <w:t xml:space="preserve">Рисунок 1. </w:t>
      </w:r>
      <w:r w:rsidR="001857C4" w:rsidRPr="00520F06">
        <w:rPr>
          <w:rFonts w:ascii="Times New Roman" w:hAnsi="Times New Roman" w:cs="Times New Roman"/>
          <w:b/>
          <w:sz w:val="26"/>
          <w:szCs w:val="26"/>
        </w:rPr>
        <w:t>Определение задержки АВ проведения</w:t>
      </w:r>
    </w:p>
    <w:p w:rsidR="001857C4" w:rsidRDefault="001857C4" w:rsidP="001042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424C" w:rsidRPr="00BA1BC2" w:rsidRDefault="006C7ECA" w:rsidP="00520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BC2">
        <w:rPr>
          <w:rFonts w:ascii="Times New Roman" w:hAnsi="Times New Roman" w:cs="Times New Roman"/>
          <w:sz w:val="28"/>
          <w:szCs w:val="28"/>
        </w:rPr>
        <w:t xml:space="preserve">Оптимизация задержки </w:t>
      </w:r>
      <w:r w:rsidR="001857C4" w:rsidRPr="00BA1BC2">
        <w:rPr>
          <w:rFonts w:ascii="Times New Roman" w:hAnsi="Times New Roman" w:cs="Times New Roman"/>
          <w:sz w:val="28"/>
          <w:szCs w:val="28"/>
        </w:rPr>
        <w:t>АВ проведения</w:t>
      </w:r>
      <w:r w:rsidRPr="00BA1BC2">
        <w:rPr>
          <w:rFonts w:ascii="Times New Roman" w:hAnsi="Times New Roman" w:cs="Times New Roman"/>
          <w:sz w:val="28"/>
          <w:szCs w:val="28"/>
        </w:rPr>
        <w:t xml:space="preserve"> с помощью импульсного допплеровского паттерна митрального притока. При запрограммированной </w:t>
      </w:r>
      <w:proofErr w:type="spellStart"/>
      <w:proofErr w:type="gramStart"/>
      <w:r w:rsidRPr="00BA1BC2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1857C4" w:rsidRPr="00BA1BC2">
        <w:rPr>
          <w:rFonts w:ascii="Times New Roman" w:hAnsi="Times New Roman" w:cs="Times New Roman"/>
          <w:sz w:val="28"/>
          <w:szCs w:val="28"/>
        </w:rPr>
        <w:t>В</w:t>
      </w:r>
      <w:r w:rsidRPr="00BA1BC2">
        <w:rPr>
          <w:rFonts w:ascii="Times New Roman" w:hAnsi="Times New Roman" w:cs="Times New Roman"/>
          <w:sz w:val="28"/>
          <w:szCs w:val="28"/>
        </w:rPr>
        <w:t>-задержке</w:t>
      </w:r>
      <w:proofErr w:type="spellEnd"/>
      <w:r w:rsidRPr="00BA1BC2">
        <w:rPr>
          <w:rFonts w:ascii="Times New Roman" w:hAnsi="Times New Roman" w:cs="Times New Roman"/>
          <w:sz w:val="28"/>
          <w:szCs w:val="28"/>
        </w:rPr>
        <w:t xml:space="preserve"> 180 мс закрытие митрального клапана происходит до появления QRS на ЭКГ. При оптимизации задержки </w:t>
      </w:r>
      <w:proofErr w:type="gramStart"/>
      <w:r w:rsidRPr="00BA1BC2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BA1BC2" w:rsidRPr="00BA1BC2">
        <w:rPr>
          <w:rFonts w:ascii="Times New Roman" w:hAnsi="Times New Roman" w:cs="Times New Roman"/>
          <w:sz w:val="28"/>
          <w:szCs w:val="28"/>
        </w:rPr>
        <w:t>В</w:t>
      </w:r>
      <w:r w:rsidRPr="00BA1BC2">
        <w:rPr>
          <w:rFonts w:ascii="Times New Roman" w:hAnsi="Times New Roman" w:cs="Times New Roman"/>
          <w:sz w:val="28"/>
          <w:szCs w:val="28"/>
        </w:rPr>
        <w:t xml:space="preserve"> на 120 мс время </w:t>
      </w:r>
      <w:proofErr w:type="spellStart"/>
      <w:r w:rsidRPr="00BA1BC2">
        <w:rPr>
          <w:rFonts w:ascii="Times New Roman" w:hAnsi="Times New Roman" w:cs="Times New Roman"/>
          <w:sz w:val="28"/>
          <w:szCs w:val="28"/>
        </w:rPr>
        <w:t>диастолического</w:t>
      </w:r>
      <w:proofErr w:type="spellEnd"/>
      <w:r w:rsidRPr="00BA1BC2">
        <w:rPr>
          <w:rFonts w:ascii="Times New Roman" w:hAnsi="Times New Roman" w:cs="Times New Roman"/>
          <w:sz w:val="28"/>
          <w:szCs w:val="28"/>
        </w:rPr>
        <w:t xml:space="preserve"> наполнения значительно увеличивается, а продолжительность наполнения предсердий сохраняется.</w:t>
      </w:r>
    </w:p>
    <w:p w:rsidR="0092135E" w:rsidRPr="00F64E50" w:rsidRDefault="0092135E" w:rsidP="001042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5ACE" w:rsidRPr="009458D8" w:rsidRDefault="00D55ACE" w:rsidP="00520F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8D8">
        <w:rPr>
          <w:rFonts w:ascii="Times New Roman" w:hAnsi="Times New Roman" w:cs="Times New Roman"/>
          <w:b/>
          <w:sz w:val="28"/>
          <w:szCs w:val="28"/>
        </w:rPr>
        <w:t xml:space="preserve">Межжелудочковая </w:t>
      </w:r>
      <w:proofErr w:type="spellStart"/>
      <w:r w:rsidRPr="009458D8">
        <w:rPr>
          <w:rFonts w:ascii="Times New Roman" w:hAnsi="Times New Roman" w:cs="Times New Roman"/>
          <w:b/>
          <w:sz w:val="28"/>
          <w:szCs w:val="28"/>
        </w:rPr>
        <w:t>диссинхрония</w:t>
      </w:r>
      <w:proofErr w:type="spellEnd"/>
    </w:p>
    <w:p w:rsidR="00D55ACE" w:rsidRPr="00A744D0" w:rsidRDefault="00D55ACE" w:rsidP="001042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44D0">
        <w:rPr>
          <w:rFonts w:ascii="Times New Roman" w:hAnsi="Times New Roman" w:cs="Times New Roman"/>
          <w:sz w:val="28"/>
          <w:szCs w:val="28"/>
        </w:rPr>
        <w:t>Межжелудочковая</w:t>
      </w:r>
      <w:proofErr w:type="gramEnd"/>
      <w:r w:rsidRPr="00A744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4D0">
        <w:rPr>
          <w:rFonts w:ascii="Times New Roman" w:hAnsi="Times New Roman" w:cs="Times New Roman"/>
          <w:sz w:val="28"/>
          <w:szCs w:val="28"/>
        </w:rPr>
        <w:t>диссинхрония</w:t>
      </w:r>
      <w:proofErr w:type="spellEnd"/>
      <w:r w:rsidRPr="00A744D0">
        <w:rPr>
          <w:rFonts w:ascii="Times New Roman" w:hAnsi="Times New Roman" w:cs="Times New Roman"/>
          <w:sz w:val="28"/>
          <w:szCs w:val="28"/>
        </w:rPr>
        <w:t xml:space="preserve"> представляет собой несоответствие между временами сокращения правого желудочка (ПЖ) и ЛЖ. В настоящее время для измерения межжелудочковой механической задержки (IVMD) используются </w:t>
      </w:r>
      <w:r w:rsidR="006054B8" w:rsidRPr="00A744D0">
        <w:rPr>
          <w:rFonts w:ascii="Times New Roman" w:hAnsi="Times New Roman" w:cs="Times New Roman"/>
          <w:sz w:val="28"/>
          <w:szCs w:val="28"/>
        </w:rPr>
        <w:t>импульсно-волновой (</w:t>
      </w:r>
      <w:r w:rsidRPr="00A744D0">
        <w:rPr>
          <w:rFonts w:ascii="Times New Roman" w:hAnsi="Times New Roman" w:cs="Times New Roman"/>
          <w:sz w:val="28"/>
          <w:szCs w:val="28"/>
        </w:rPr>
        <w:t>PW</w:t>
      </w:r>
      <w:r w:rsidR="006054B8" w:rsidRPr="00A744D0">
        <w:rPr>
          <w:rFonts w:ascii="Times New Roman" w:hAnsi="Times New Roman" w:cs="Times New Roman"/>
          <w:sz w:val="28"/>
          <w:szCs w:val="28"/>
        </w:rPr>
        <w:t>)</w:t>
      </w:r>
      <w:r w:rsidRPr="00A744D0">
        <w:rPr>
          <w:rFonts w:ascii="Times New Roman" w:hAnsi="Times New Roman" w:cs="Times New Roman"/>
          <w:sz w:val="28"/>
          <w:szCs w:val="28"/>
        </w:rPr>
        <w:t xml:space="preserve"> или </w:t>
      </w:r>
      <w:r w:rsidR="006054B8" w:rsidRPr="00A744D0">
        <w:rPr>
          <w:rFonts w:ascii="Times New Roman" w:hAnsi="Times New Roman" w:cs="Times New Roman"/>
          <w:sz w:val="28"/>
          <w:szCs w:val="28"/>
        </w:rPr>
        <w:t>постоянно-волновой (</w:t>
      </w:r>
      <w:r w:rsidRPr="00A744D0">
        <w:rPr>
          <w:rFonts w:ascii="Times New Roman" w:hAnsi="Times New Roman" w:cs="Times New Roman"/>
          <w:sz w:val="28"/>
          <w:szCs w:val="28"/>
        </w:rPr>
        <w:t>CW</w:t>
      </w:r>
      <w:r w:rsidR="006054B8" w:rsidRPr="00A744D0">
        <w:rPr>
          <w:rFonts w:ascii="Times New Roman" w:hAnsi="Times New Roman" w:cs="Times New Roman"/>
          <w:sz w:val="28"/>
          <w:szCs w:val="28"/>
        </w:rPr>
        <w:t>)</w:t>
      </w:r>
      <w:r w:rsidR="00154F2D" w:rsidRPr="00A744D0">
        <w:rPr>
          <w:rFonts w:ascii="Times New Roman" w:hAnsi="Times New Roman" w:cs="Times New Roman"/>
          <w:sz w:val="28"/>
          <w:szCs w:val="28"/>
        </w:rPr>
        <w:t xml:space="preserve">. Определяется </w:t>
      </w:r>
      <w:r w:rsidRPr="00A744D0">
        <w:rPr>
          <w:rFonts w:ascii="Times New Roman" w:hAnsi="Times New Roman" w:cs="Times New Roman"/>
          <w:sz w:val="28"/>
          <w:szCs w:val="28"/>
        </w:rPr>
        <w:t xml:space="preserve">допплеровские изображения скоростей кровотока в аорте и </w:t>
      </w:r>
      <w:r w:rsidR="006054B8" w:rsidRPr="00A744D0">
        <w:rPr>
          <w:rFonts w:ascii="Times New Roman" w:hAnsi="Times New Roman" w:cs="Times New Roman"/>
          <w:sz w:val="28"/>
          <w:szCs w:val="28"/>
        </w:rPr>
        <w:t>легочной артерии</w:t>
      </w:r>
      <w:r w:rsidRPr="00A744D0">
        <w:rPr>
          <w:rFonts w:ascii="Times New Roman" w:hAnsi="Times New Roman" w:cs="Times New Roman"/>
          <w:sz w:val="28"/>
          <w:szCs w:val="28"/>
        </w:rPr>
        <w:t xml:space="preserve">, которые включают в себя регистрацию путей оттока ЛЖ </w:t>
      </w:r>
      <w:r w:rsidR="006054B8" w:rsidRPr="00A744D0">
        <w:rPr>
          <w:rFonts w:ascii="Times New Roman" w:hAnsi="Times New Roman" w:cs="Times New Roman"/>
          <w:sz w:val="28"/>
          <w:szCs w:val="28"/>
        </w:rPr>
        <w:t xml:space="preserve">в </w:t>
      </w:r>
      <w:r w:rsidRPr="00A744D0">
        <w:rPr>
          <w:rFonts w:ascii="Times New Roman" w:hAnsi="Times New Roman" w:cs="Times New Roman"/>
          <w:sz w:val="28"/>
          <w:szCs w:val="28"/>
        </w:rPr>
        <w:t>апикальн</w:t>
      </w:r>
      <w:r w:rsidR="006054B8" w:rsidRPr="00A744D0">
        <w:rPr>
          <w:rFonts w:ascii="Times New Roman" w:hAnsi="Times New Roman" w:cs="Times New Roman"/>
          <w:sz w:val="28"/>
          <w:szCs w:val="28"/>
        </w:rPr>
        <w:t>ой</w:t>
      </w:r>
      <w:r w:rsidRPr="00A744D0">
        <w:rPr>
          <w:rFonts w:ascii="Times New Roman" w:hAnsi="Times New Roman" w:cs="Times New Roman"/>
          <w:sz w:val="28"/>
          <w:szCs w:val="28"/>
        </w:rPr>
        <w:t xml:space="preserve"> 5-камерн</w:t>
      </w:r>
      <w:r w:rsidR="006054B8" w:rsidRPr="00A744D0">
        <w:rPr>
          <w:rFonts w:ascii="Times New Roman" w:hAnsi="Times New Roman" w:cs="Times New Roman"/>
          <w:sz w:val="28"/>
          <w:szCs w:val="28"/>
        </w:rPr>
        <w:t>ой</w:t>
      </w:r>
      <w:r w:rsidRPr="00A744D0">
        <w:rPr>
          <w:rFonts w:ascii="Times New Roman" w:hAnsi="Times New Roman" w:cs="Times New Roman"/>
          <w:sz w:val="28"/>
          <w:szCs w:val="28"/>
        </w:rPr>
        <w:t xml:space="preserve"> </w:t>
      </w:r>
      <w:r w:rsidR="006054B8" w:rsidRPr="00A744D0">
        <w:rPr>
          <w:rFonts w:ascii="Times New Roman" w:hAnsi="Times New Roman" w:cs="Times New Roman"/>
          <w:sz w:val="28"/>
          <w:szCs w:val="28"/>
        </w:rPr>
        <w:t>позиции</w:t>
      </w:r>
      <w:r w:rsidRPr="00A744D0">
        <w:rPr>
          <w:rFonts w:ascii="Times New Roman" w:hAnsi="Times New Roman" w:cs="Times New Roman"/>
          <w:sz w:val="28"/>
          <w:szCs w:val="28"/>
        </w:rPr>
        <w:t xml:space="preserve"> и пути оттока ПЖ </w:t>
      </w:r>
      <w:r w:rsidR="00154F2D" w:rsidRPr="00A744D0">
        <w:rPr>
          <w:rFonts w:ascii="Times New Roman" w:hAnsi="Times New Roman" w:cs="Times New Roman"/>
          <w:sz w:val="28"/>
          <w:szCs w:val="28"/>
        </w:rPr>
        <w:t xml:space="preserve">‒ </w:t>
      </w:r>
      <w:proofErr w:type="spellStart"/>
      <w:r w:rsidR="006054B8" w:rsidRPr="00A744D0">
        <w:rPr>
          <w:rFonts w:ascii="Times New Roman" w:hAnsi="Times New Roman" w:cs="Times New Roman"/>
          <w:sz w:val="28"/>
          <w:szCs w:val="28"/>
        </w:rPr>
        <w:t>парастернальная</w:t>
      </w:r>
      <w:proofErr w:type="spellEnd"/>
      <w:r w:rsidR="006054B8" w:rsidRPr="00A744D0">
        <w:rPr>
          <w:rFonts w:ascii="Times New Roman" w:hAnsi="Times New Roman" w:cs="Times New Roman"/>
          <w:sz w:val="28"/>
          <w:szCs w:val="28"/>
        </w:rPr>
        <w:t xml:space="preserve"> позиция по короткой оси на уровне створок аортального клапана</w:t>
      </w:r>
      <w:r w:rsidR="00154F2D" w:rsidRPr="00A744D0">
        <w:rPr>
          <w:rFonts w:ascii="Times New Roman" w:hAnsi="Times New Roman" w:cs="Times New Roman"/>
          <w:sz w:val="28"/>
          <w:szCs w:val="28"/>
        </w:rPr>
        <w:t xml:space="preserve"> (АОК). По результатам допплеровского исследования вычисляется</w:t>
      </w:r>
      <w:r w:rsidRPr="00A744D0">
        <w:rPr>
          <w:rFonts w:ascii="Times New Roman" w:hAnsi="Times New Roman" w:cs="Times New Roman"/>
          <w:sz w:val="28"/>
          <w:szCs w:val="28"/>
        </w:rPr>
        <w:t xml:space="preserve"> разниц</w:t>
      </w:r>
      <w:r w:rsidR="00154F2D" w:rsidRPr="00A744D0">
        <w:rPr>
          <w:rFonts w:ascii="Times New Roman" w:hAnsi="Times New Roman" w:cs="Times New Roman"/>
          <w:sz w:val="28"/>
          <w:szCs w:val="28"/>
        </w:rPr>
        <w:t>а</w:t>
      </w:r>
      <w:r w:rsidRPr="00A744D0">
        <w:rPr>
          <w:rFonts w:ascii="Times New Roman" w:hAnsi="Times New Roman" w:cs="Times New Roman"/>
          <w:sz w:val="28"/>
          <w:szCs w:val="28"/>
        </w:rPr>
        <w:t xml:space="preserve"> </w:t>
      </w:r>
      <w:r w:rsidR="00154F2D" w:rsidRPr="00A744D0">
        <w:rPr>
          <w:rFonts w:ascii="Times New Roman" w:hAnsi="Times New Roman" w:cs="Times New Roman"/>
          <w:sz w:val="28"/>
          <w:szCs w:val="28"/>
        </w:rPr>
        <w:t>времени</w:t>
      </w:r>
      <w:r w:rsidRPr="00A744D0">
        <w:rPr>
          <w:rFonts w:ascii="Times New Roman" w:hAnsi="Times New Roman" w:cs="Times New Roman"/>
          <w:sz w:val="28"/>
          <w:szCs w:val="28"/>
        </w:rPr>
        <w:t xml:space="preserve"> между появлением зубца Q на ЭКГ и началом оттока из ЛЖ </w:t>
      </w:r>
      <w:r w:rsidR="00154F2D" w:rsidRPr="00A744D0">
        <w:rPr>
          <w:rFonts w:ascii="Times New Roman" w:hAnsi="Times New Roman" w:cs="Times New Roman"/>
          <w:sz w:val="28"/>
          <w:szCs w:val="28"/>
        </w:rPr>
        <w:t xml:space="preserve">(контрольный объем устанавливается </w:t>
      </w:r>
      <w:r w:rsidR="0056481F" w:rsidRPr="00A744D0">
        <w:rPr>
          <w:rFonts w:ascii="Times New Roman" w:hAnsi="Times New Roman" w:cs="Times New Roman"/>
          <w:sz w:val="28"/>
          <w:szCs w:val="28"/>
        </w:rPr>
        <w:t>проксимально</w:t>
      </w:r>
      <w:r w:rsidR="00154F2D" w:rsidRPr="00A744D0">
        <w:rPr>
          <w:rFonts w:ascii="Times New Roman" w:hAnsi="Times New Roman" w:cs="Times New Roman"/>
          <w:sz w:val="28"/>
          <w:szCs w:val="28"/>
        </w:rPr>
        <w:t xml:space="preserve"> </w:t>
      </w:r>
      <w:r w:rsidR="0056481F" w:rsidRPr="00A744D0">
        <w:rPr>
          <w:rFonts w:ascii="Times New Roman" w:hAnsi="Times New Roman" w:cs="Times New Roman"/>
          <w:sz w:val="28"/>
          <w:szCs w:val="28"/>
        </w:rPr>
        <w:t>створок</w:t>
      </w:r>
      <w:r w:rsidR="00154F2D" w:rsidRPr="00A744D0">
        <w:rPr>
          <w:rFonts w:ascii="Times New Roman" w:hAnsi="Times New Roman" w:cs="Times New Roman"/>
          <w:sz w:val="28"/>
          <w:szCs w:val="28"/>
        </w:rPr>
        <w:t xml:space="preserve"> АОК) </w:t>
      </w:r>
      <w:r w:rsidRPr="00A744D0">
        <w:rPr>
          <w:rFonts w:ascii="Times New Roman" w:hAnsi="Times New Roman" w:cs="Times New Roman"/>
          <w:sz w:val="28"/>
          <w:szCs w:val="28"/>
        </w:rPr>
        <w:t>и врем</w:t>
      </w:r>
      <w:r w:rsidR="00154F2D" w:rsidRPr="00A744D0">
        <w:rPr>
          <w:rFonts w:ascii="Times New Roman" w:hAnsi="Times New Roman" w:cs="Times New Roman"/>
          <w:sz w:val="28"/>
          <w:szCs w:val="28"/>
        </w:rPr>
        <w:t>ени</w:t>
      </w:r>
      <w:r w:rsidRPr="00A744D0">
        <w:rPr>
          <w:rFonts w:ascii="Times New Roman" w:hAnsi="Times New Roman" w:cs="Times New Roman"/>
          <w:sz w:val="28"/>
          <w:szCs w:val="28"/>
        </w:rPr>
        <w:t xml:space="preserve"> между появлением Q и началом оттока из </w:t>
      </w:r>
      <w:r w:rsidR="00154F2D" w:rsidRPr="00A744D0">
        <w:rPr>
          <w:rFonts w:ascii="Times New Roman" w:hAnsi="Times New Roman" w:cs="Times New Roman"/>
          <w:sz w:val="28"/>
          <w:szCs w:val="28"/>
        </w:rPr>
        <w:t xml:space="preserve">ПЖ (контрольный объем устанавливается </w:t>
      </w:r>
      <w:r w:rsidR="0056481F" w:rsidRPr="00A744D0">
        <w:rPr>
          <w:rFonts w:ascii="Times New Roman" w:hAnsi="Times New Roman" w:cs="Times New Roman"/>
          <w:sz w:val="28"/>
          <w:szCs w:val="28"/>
        </w:rPr>
        <w:t xml:space="preserve">проксимально </w:t>
      </w:r>
      <w:r w:rsidR="00154F2D" w:rsidRPr="00A744D0">
        <w:rPr>
          <w:rFonts w:ascii="Times New Roman" w:hAnsi="Times New Roman" w:cs="Times New Roman"/>
          <w:sz w:val="28"/>
          <w:szCs w:val="28"/>
        </w:rPr>
        <w:t xml:space="preserve">створкам ЛА) </w:t>
      </w:r>
      <w:r w:rsidRPr="00B92E7F">
        <w:rPr>
          <w:rFonts w:ascii="Times New Roman" w:hAnsi="Times New Roman" w:cs="Times New Roman"/>
          <w:sz w:val="28"/>
          <w:szCs w:val="28"/>
        </w:rPr>
        <w:t xml:space="preserve">(рисунок </w:t>
      </w:r>
      <w:r w:rsidR="003F34BA" w:rsidRPr="00B92E7F">
        <w:rPr>
          <w:rFonts w:ascii="Times New Roman" w:hAnsi="Times New Roman" w:cs="Times New Roman"/>
          <w:sz w:val="28"/>
          <w:szCs w:val="28"/>
        </w:rPr>
        <w:t>2</w:t>
      </w:r>
      <w:r w:rsidRPr="00B92E7F">
        <w:rPr>
          <w:rFonts w:ascii="Times New Roman" w:hAnsi="Times New Roman" w:cs="Times New Roman"/>
          <w:sz w:val="28"/>
          <w:szCs w:val="28"/>
        </w:rPr>
        <w:t>).</w:t>
      </w:r>
      <w:r w:rsidRPr="00A744D0">
        <w:rPr>
          <w:rFonts w:ascii="Times New Roman" w:hAnsi="Times New Roman" w:cs="Times New Roman"/>
          <w:sz w:val="28"/>
          <w:szCs w:val="28"/>
        </w:rPr>
        <w:t xml:space="preserve"> Эти временные интервалы соответственно отражают период предварительного выброса ЛЖ и ПЖ (PEP). Значения IVMD&gt; 40 мс и значения PEP ЛЖ&gt; 140 мс считаются </w:t>
      </w:r>
      <w:r w:rsidRPr="00520F06">
        <w:rPr>
          <w:rFonts w:ascii="Times New Roman" w:hAnsi="Times New Roman" w:cs="Times New Roman"/>
          <w:sz w:val="28"/>
          <w:szCs w:val="28"/>
        </w:rPr>
        <w:t>патологическими [</w:t>
      </w:r>
      <w:r w:rsidR="00B92E7F" w:rsidRPr="00520F06">
        <w:rPr>
          <w:rFonts w:ascii="Times New Roman" w:hAnsi="Times New Roman" w:cs="Times New Roman"/>
          <w:sz w:val="28"/>
          <w:szCs w:val="28"/>
        </w:rPr>
        <w:t>7</w:t>
      </w:r>
      <w:r w:rsidRPr="00520F06">
        <w:rPr>
          <w:rFonts w:ascii="Times New Roman" w:hAnsi="Times New Roman" w:cs="Times New Roman"/>
          <w:sz w:val="28"/>
          <w:szCs w:val="28"/>
        </w:rPr>
        <w:t>].</w:t>
      </w:r>
      <w:r w:rsidRPr="00A744D0">
        <w:rPr>
          <w:rFonts w:ascii="Times New Roman" w:hAnsi="Times New Roman" w:cs="Times New Roman"/>
          <w:sz w:val="28"/>
          <w:szCs w:val="28"/>
        </w:rPr>
        <w:t xml:space="preserve"> Доплеровская регистрация скоростей оттока из ЛЖ и ПЖ (скорость развертки 100 мм/ с) требует соответствующих настроек усиления и фильтра стенки для визуализации щелчков открытия и закрытия. При использовании PW </w:t>
      </w:r>
      <w:r w:rsidR="0001032B" w:rsidRPr="00A744D0">
        <w:rPr>
          <w:rFonts w:ascii="Times New Roman" w:hAnsi="Times New Roman" w:cs="Times New Roman"/>
          <w:sz w:val="28"/>
          <w:szCs w:val="28"/>
        </w:rPr>
        <w:t>допплера</w:t>
      </w:r>
      <w:r w:rsidRPr="00A744D0">
        <w:rPr>
          <w:rFonts w:ascii="Times New Roman" w:hAnsi="Times New Roman" w:cs="Times New Roman"/>
          <w:sz w:val="28"/>
          <w:szCs w:val="28"/>
        </w:rPr>
        <w:t xml:space="preserve"> объем образца должен располагаться проксимально к легочному и аортальному клапану. Ограничениями этого метода являются наличие легочной артериальной гипертензии и / или систолической дисфункции ПЖ, которые могут продлить PEP в ПЖ, и сопутствующее нарушение повышения давления в ЛЖ </w:t>
      </w:r>
      <w:proofErr w:type="gramStart"/>
      <w:r w:rsidRPr="00A744D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744D0">
        <w:rPr>
          <w:rFonts w:ascii="Times New Roman" w:hAnsi="Times New Roman" w:cs="Times New Roman"/>
          <w:sz w:val="28"/>
          <w:szCs w:val="28"/>
        </w:rPr>
        <w:t xml:space="preserve"> очень тяжелой ХСН. </w:t>
      </w:r>
    </w:p>
    <w:p w:rsidR="00D55ACE" w:rsidRPr="00A744D0" w:rsidRDefault="00D55ACE" w:rsidP="000103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44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69266" cy="2167466"/>
            <wp:effectExtent l="0" t="0" r="0" b="0"/>
            <wp:docPr id="2" name="Рисунок 2" descr="рисунок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267" cy="216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740" w:rsidRDefault="003F34BA" w:rsidP="007447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740">
        <w:rPr>
          <w:rFonts w:ascii="Times New Roman" w:hAnsi="Times New Roman" w:cs="Times New Roman"/>
          <w:b/>
          <w:sz w:val="24"/>
          <w:szCs w:val="24"/>
        </w:rPr>
        <w:t xml:space="preserve">Рисунок </w:t>
      </w:r>
      <w:r w:rsidR="0001032B" w:rsidRPr="00744740">
        <w:rPr>
          <w:rFonts w:ascii="Times New Roman" w:hAnsi="Times New Roman" w:cs="Times New Roman"/>
          <w:b/>
          <w:sz w:val="24"/>
          <w:szCs w:val="24"/>
        </w:rPr>
        <w:t>2</w:t>
      </w:r>
      <w:r w:rsidR="00B92E7F" w:rsidRPr="00744740">
        <w:rPr>
          <w:rFonts w:ascii="Times New Roman" w:hAnsi="Times New Roman" w:cs="Times New Roman"/>
          <w:b/>
          <w:sz w:val="24"/>
          <w:szCs w:val="24"/>
        </w:rPr>
        <w:t>.</w:t>
      </w:r>
      <w:r w:rsidRPr="007447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ACE" w:rsidRPr="00744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 межжелудочковой механической задержки стандартным доплеровским методом</w:t>
      </w:r>
      <w:r w:rsidR="00744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B92E7F" w:rsidRPr="00744740" w:rsidRDefault="00B92E7F" w:rsidP="007447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5ACE" w:rsidRPr="00A744D0" w:rsidRDefault="00D55ACE" w:rsidP="00F906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от зубца Q на ЭКГ до начала выходного тракта левого желудочка (=211 мс) (левая панель) больше, чем время от Q до начала выходного тракта правого желудочка (=122 мс).</w:t>
      </w:r>
      <w:r w:rsidR="0001032B"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Результирующая межжелудочковая механическая задержка (IVMD)</w:t>
      </w:r>
      <w:r w:rsidRPr="00B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89 мс, что указывает </w:t>
      </w:r>
      <w:proofErr w:type="gramStart"/>
      <w:r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значительную межжелудочковую </w:t>
      </w:r>
      <w:proofErr w:type="spellStart"/>
      <w:r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диссинхронию</w:t>
      </w:r>
      <w:proofErr w:type="spellEnd"/>
      <w:r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ACE" w:rsidRPr="00A744D0" w:rsidRDefault="00D55ACE" w:rsidP="00104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Альтернативно, импульсная тканевая </w:t>
      </w:r>
      <w:proofErr w:type="spellStart"/>
      <w:r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допплерография</w:t>
      </w:r>
      <w:proofErr w:type="spellEnd"/>
      <w:r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использована для определения IVMD путем измерения времени от начала QRS до пиковых систолических скоростей миокарда (</w:t>
      </w:r>
      <w:proofErr w:type="spellStart"/>
      <w:r w:rsidRPr="00A744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Sm</w:t>
      </w:r>
      <w:proofErr w:type="spellEnd"/>
      <w:r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свободной стенки ПЖ (</w:t>
      </w:r>
      <w:proofErr w:type="spellStart"/>
      <w:r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трикуспидальное</w:t>
      </w:r>
      <w:proofErr w:type="spellEnd"/>
      <w:r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кольцо) по сравнению с тем же временем латерального митрального кольца ЛЖ (апикальный 4-камерн</w:t>
      </w:r>
      <w:r w:rsidR="003F34BA"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позиции</w:t>
      </w:r>
      <w:r w:rsidRPr="00520F06">
        <w:rPr>
          <w:rFonts w:ascii="Times New Roman" w:eastAsia="Times New Roman" w:hAnsi="Times New Roman" w:cs="Times New Roman"/>
          <w:sz w:val="28"/>
          <w:szCs w:val="28"/>
          <w:lang w:eastAsia="ru-RU"/>
        </w:rPr>
        <w:t>) [</w:t>
      </w:r>
      <w:r w:rsidR="00B92E7F" w:rsidRPr="00520F0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20F06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FD7F9C" w:rsidRDefault="00D55ACE" w:rsidP="001042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отметить, что </w:t>
      </w:r>
      <w:proofErr w:type="spellStart"/>
      <w:r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внутрижелудочковая</w:t>
      </w:r>
      <w:proofErr w:type="spellEnd"/>
      <w:r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диссинхрония</w:t>
      </w:r>
      <w:proofErr w:type="spellEnd"/>
      <w:r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коррелирует</w:t>
      </w:r>
      <w:proofErr w:type="spellEnd"/>
      <w:r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gramStart"/>
      <w:r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обратным</w:t>
      </w:r>
      <w:proofErr w:type="gramEnd"/>
      <w:r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ремоделированием ЛЖ после </w:t>
      </w:r>
      <w:proofErr w:type="spellStart"/>
      <w:r w:rsidR="00FD7F9C"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3F34BA"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синхронизирующей</w:t>
      </w:r>
      <w:proofErr w:type="spellEnd"/>
      <w:r w:rsidR="003F34BA"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</w:t>
      </w:r>
      <w:r w:rsidR="00FD7F9C"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1A30" w:rsidRPr="00A744D0" w:rsidRDefault="005E1A30" w:rsidP="001042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3CB" w:rsidRPr="00A744D0" w:rsidRDefault="009973CB" w:rsidP="00104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A744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Внутрижелудочковая</w:t>
      </w:r>
      <w:proofErr w:type="spellEnd"/>
      <w:r w:rsidRPr="00A744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A744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диссинхрония</w:t>
      </w:r>
      <w:proofErr w:type="spellEnd"/>
    </w:p>
    <w:p w:rsidR="009973CB" w:rsidRPr="00A744D0" w:rsidRDefault="009973CB" w:rsidP="00104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Внутрижелудочковая</w:t>
      </w:r>
      <w:proofErr w:type="spellEnd"/>
      <w:r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диссинхрония</w:t>
      </w:r>
      <w:proofErr w:type="spellEnd"/>
      <w:r w:rsidR="00FD7F9C"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(SPWMD)</w:t>
      </w:r>
      <w:r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либо преждевременным, либо поздним сокращением сегментов стенки ЛЖ из-за задержки </w:t>
      </w:r>
      <w:r w:rsidRPr="00520F0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электропроводности [</w:t>
      </w:r>
      <w:r w:rsidR="00B92E7F" w:rsidRPr="00520F0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20F06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можно определить с помощью простого М-режима, импульсного тканевого доп</w:t>
      </w:r>
      <w:r w:rsidR="009A28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лера или, что лучше, с помощью цветной тканевой скоростной визуализации (TVI), </w:t>
      </w:r>
      <w:r w:rsidR="00FD7F9C"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визуализации скорости деформации (SRI)</w:t>
      </w:r>
      <w:r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трехмерной эхокардиографии.</w:t>
      </w:r>
    </w:p>
    <w:p w:rsidR="009973CB" w:rsidRPr="00A744D0" w:rsidRDefault="009973CB" w:rsidP="004D47CB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М-режим</w:t>
      </w:r>
    </w:p>
    <w:p w:rsidR="009973CB" w:rsidRPr="00A744D0" w:rsidRDefault="009973CB" w:rsidP="00104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Внутрижелудочковая</w:t>
      </w:r>
      <w:proofErr w:type="spellEnd"/>
      <w:r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механическая задержка может быть определена на основе простой</w:t>
      </w:r>
      <w:r w:rsidR="00FD7F9C"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4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задержки движения от перегородки к задней стенке</w:t>
      </w:r>
      <w:r w:rsidR="00FD7F9C" w:rsidRPr="00A744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режиме M (</w:t>
      </w:r>
      <w:r w:rsidRPr="00A744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SPWMD</w:t>
      </w:r>
      <w:r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>), то есть разницы во времени сокращения перегородки и задней стенки</w:t>
      </w:r>
      <w:r w:rsidR="009458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73CB" w:rsidRDefault="009973CB" w:rsidP="00104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Курсор M-</w:t>
      </w:r>
      <w:r w:rsidR="00FD7F9C"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</w:t>
      </w:r>
      <w:r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 перпендикулярно перегородке и задней стенке у основания левого желудочка в </w:t>
      </w:r>
      <w:proofErr w:type="spellStart"/>
      <w:r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парастернальной</w:t>
      </w:r>
      <w:proofErr w:type="spellEnd"/>
      <w:r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F9C"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 по</w:t>
      </w:r>
      <w:r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длинно</w:t>
      </w:r>
      <w:r w:rsidR="00FD7F9C"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FD7F9C"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ЛЖ. Рассчитывается </w:t>
      </w:r>
      <w:r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разница между временем от начала Q-зубца на ЭКГ до начального пикового смещения перегородки кзади, и время от начала QRS до пикового систолического смещения задней стенки (скорость развертки 100 мм/с) </w:t>
      </w:r>
      <w:r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</w:t>
      </w:r>
      <w:r w:rsidR="00E1474D"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унок </w:t>
      </w:r>
      <w:hyperlink r:id="rId13" w:anchor="Fig3" w:history="1">
        <w:r w:rsidRPr="00E147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="00A224EF"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FD7F9C"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F9C" w:rsidRPr="00A744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Значение </w:t>
      </w:r>
      <w:r w:rsidRPr="00E147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SPWMD &gt; 130 мс считался патологическим</w:t>
      </w:r>
      <w:r w:rsidR="00FD7F9C" w:rsidRPr="00E147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преимуществами этого метода являются низкая стоимость методики и доступность во всех </w:t>
      </w:r>
      <w:proofErr w:type="spellStart"/>
      <w:r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>эхокардиографических</w:t>
      </w:r>
      <w:proofErr w:type="spellEnd"/>
      <w:r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аппаратах.</w:t>
      </w:r>
      <w:r w:rsidR="00FD7F9C"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 включают невозможность измерения SPWMD у пациентов с плохим акустическим окном, перенесенным инфарктом миокарда перегородки или задней стенки, или аномальным движением перегородки, вторичным по отношению к давлению в ПЖ или перегрузке объемом.</w:t>
      </w:r>
      <w:r w:rsidR="001D42D7"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M-</w:t>
      </w:r>
      <w:r w:rsidR="001D42D7"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визуализировать </w:t>
      </w:r>
      <w:proofErr w:type="spellStart"/>
      <w:r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диссинхронию</w:t>
      </w:r>
      <w:proofErr w:type="spellEnd"/>
      <w:r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передней перегородки или задней стенки, тогда как могут быть задействованы другие стенки ЛЖ.</w:t>
      </w:r>
      <w:r w:rsidR="001D42D7"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474D" w:rsidRPr="00A744D0" w:rsidRDefault="00E1474D" w:rsidP="00104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3CB" w:rsidRPr="00A744D0" w:rsidRDefault="009973CB" w:rsidP="00E147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0000" cy="3193200"/>
            <wp:effectExtent l="0" t="0" r="0" b="0"/>
            <wp:docPr id="3" name="Рисунок 3" descr="рисунок 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 3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1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74D" w:rsidRPr="00520F06" w:rsidRDefault="001D42D7" w:rsidP="001042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0F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Рисунок 3</w:t>
      </w:r>
      <w:r w:rsidR="00E1474D" w:rsidRPr="00520F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520F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9973CB" w:rsidRPr="00520F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Задержка движения от перегородки к задней стенке (SPWMD)</w:t>
      </w:r>
      <w:r w:rsidR="007F7F2D" w:rsidRPr="00520F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F906F2" w:rsidRPr="00F906F2" w:rsidRDefault="00F906F2" w:rsidP="001042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440C" w:rsidRPr="00A744D0" w:rsidRDefault="009973CB" w:rsidP="00E147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SPWMD у </w:t>
      </w:r>
      <w:r w:rsidR="00E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пациента в норме</w:t>
      </w:r>
      <w:r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(левая панель) и у пациента с ХСН и блокадой </w:t>
      </w:r>
      <w:r w:rsidR="007F7F2D" w:rsidRPr="00A744D0">
        <w:rPr>
          <w:rFonts w:ascii="Times New Roman" w:eastAsia="Times New Roman" w:hAnsi="Times New Roman" w:cs="Times New Roman"/>
          <w:sz w:val="28"/>
          <w:szCs w:val="28"/>
          <w:lang w:eastAsia="ru-RU"/>
        </w:rPr>
        <w:t>ЛНПГ</w:t>
      </w:r>
      <w:r w:rsidR="00F906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440C" w:rsidRPr="00E1474D" w:rsidRDefault="004E55D6" w:rsidP="007F7F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M-режиме в апикальном 4-камерной позиции возможно</w:t>
      </w:r>
      <w:r w:rsidR="00E7440C"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</w:t>
      </w:r>
      <w:r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proofErr w:type="spellStart"/>
      <w:r w:rsidR="00E7440C" w:rsidRPr="00E147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постсистолическо</w:t>
      </w:r>
      <w:r w:rsidRPr="00E147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го</w:t>
      </w:r>
      <w:proofErr w:type="spellEnd"/>
      <w:r w:rsidR="00E7440C" w:rsidRPr="00E147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смещени</w:t>
      </w:r>
      <w:r w:rsidRPr="00E147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я</w:t>
      </w:r>
      <w:r w:rsidR="00E7440C" w:rsidRPr="00E147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боковой стенки (LWPSD</w:t>
      </w:r>
      <w:r w:rsidR="00E7440C" w:rsidRPr="00E147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 w:rsidR="00E7440C"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</w:t>
      </w:r>
      <w:r w:rsidR="00E7440C"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измеряе</w:t>
      </w:r>
      <w:r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E7440C"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разница интервалов от начала QRS до максимального систолического смещения базально</w:t>
      </w:r>
      <w:r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сегмента</w:t>
      </w:r>
      <w:r w:rsidR="00E7440C"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боковой стенки ЛЖ и от</w:t>
      </w:r>
      <w:r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40C"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QRS до начала </w:t>
      </w:r>
      <w:proofErr w:type="spellStart"/>
      <w:r w:rsidR="00E7440C"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трансмитральной</w:t>
      </w:r>
      <w:proofErr w:type="spellEnd"/>
      <w:r w:rsidR="00E7440C"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скорости E (оценивается с помощью импульсного </w:t>
      </w:r>
      <w:r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допплера</w:t>
      </w:r>
      <w:r w:rsidR="00E7440C"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митрального притока) (рисунок</w:t>
      </w:r>
      <w:r w:rsidR="007F7F2D"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anchor="Fig4" w:history="1">
        <w:r w:rsidR="00E7440C" w:rsidRPr="00E147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="00E7440C"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7F7F2D"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40C"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Положительный LWPSD, то есть более длительный интервал до максимального смещения боковой стенки ЛЖ внутрь, чем интервал до открытия митрального клапана, выявляет тяжелое </w:t>
      </w:r>
      <w:proofErr w:type="spellStart"/>
      <w:r w:rsidR="00E7440C"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постсистолическое</w:t>
      </w:r>
      <w:proofErr w:type="spellEnd"/>
      <w:r w:rsidR="00E7440C"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сокращение и, как было продемонстрировано, является независимым предиктором ответа на СРТ у 48 пациентов с терминальной стадией сердечной недостаточности и блокадой левой ножки </w:t>
      </w:r>
      <w:r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пучка Г</w:t>
      </w:r>
      <w:r w:rsid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иса.</w:t>
      </w:r>
    </w:p>
    <w:p w:rsidR="00E7440C" w:rsidRDefault="00E7440C" w:rsidP="00104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интерес, что, несмотря на оценку </w:t>
      </w:r>
      <w:proofErr w:type="spellStart"/>
      <w:r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внутрижелудочковой</w:t>
      </w:r>
      <w:proofErr w:type="spellEnd"/>
      <w:r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диссинхронии</w:t>
      </w:r>
      <w:proofErr w:type="spellEnd"/>
      <w:r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основанную на задержке одной стенки миокарда, LWPSD может предсказать реакцию на </w:t>
      </w:r>
      <w:r w:rsidRPr="00520F06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9458D8" w:rsidRPr="00520F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20F0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55D6"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может быть связано с тем фактом, что при наличии блокады левой ножки пучка </w:t>
      </w:r>
      <w:r w:rsidR="004E55D6"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 латеральная стенка активируется последней, теоретически представляя оптимальную цель для позиционирования отведения ЛЖ.</w:t>
      </w:r>
      <w:r w:rsidR="004E55D6"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Требуется идентичная частота сердечных сокращений при измерении в М-режиме и </w:t>
      </w:r>
      <w:proofErr w:type="gramStart"/>
      <w:r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импульсной</w:t>
      </w:r>
      <w:proofErr w:type="gramEnd"/>
      <w:r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допплерографии.</w:t>
      </w:r>
    </w:p>
    <w:p w:rsidR="00E1474D" w:rsidRPr="00E1474D" w:rsidRDefault="00E1474D" w:rsidP="00104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40C" w:rsidRPr="00E1474D" w:rsidRDefault="00E7440C" w:rsidP="00CA2C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7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75200" cy="2595034"/>
            <wp:effectExtent l="0" t="0" r="0" b="0"/>
            <wp:docPr id="4" name="Рисунок 4" descr="рисунок 4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 4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419" cy="259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740" w:rsidRDefault="004E55D6" w:rsidP="00F906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20F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Рисунок 4</w:t>
      </w:r>
      <w:r w:rsidR="00E1474D" w:rsidRPr="00520F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520F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7440C" w:rsidRPr="00520F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Методика измерения </w:t>
      </w:r>
      <w:proofErr w:type="spellStart"/>
      <w:r w:rsidR="00E7440C" w:rsidRPr="00520F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постсистолического</w:t>
      </w:r>
      <w:proofErr w:type="spellEnd"/>
      <w:r w:rsidR="00E7440C" w:rsidRPr="00520F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смещения боковой стенки (LWPSD)</w:t>
      </w:r>
      <w:r w:rsidR="007447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 w:type="page"/>
      </w:r>
    </w:p>
    <w:p w:rsidR="00E7440C" w:rsidRPr="00E1474D" w:rsidRDefault="00E7440C" w:rsidP="004D47CB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Импульсная (PW) тканевая </w:t>
      </w:r>
      <w:proofErr w:type="spellStart"/>
      <w:r w:rsidRPr="00E14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допплерография</w:t>
      </w:r>
      <w:proofErr w:type="spellEnd"/>
    </w:p>
    <w:p w:rsidR="00E7440C" w:rsidRPr="00520F06" w:rsidRDefault="00E7440C" w:rsidP="00104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времени систолической скорости миокарда (</w:t>
      </w:r>
      <w:proofErr w:type="spellStart"/>
      <w:r w:rsidRPr="00E1474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Sm</w:t>
      </w:r>
      <w:proofErr w:type="spellEnd"/>
      <w:r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является важным и простым </w:t>
      </w:r>
      <w:proofErr w:type="spellStart"/>
      <w:r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>эхокардиографическим</w:t>
      </w:r>
      <w:proofErr w:type="spellEnd"/>
      <w:r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средством оценки </w:t>
      </w:r>
      <w:proofErr w:type="spellStart"/>
      <w:r w:rsidR="00087271"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диссинхронии</w:t>
      </w:r>
      <w:proofErr w:type="spellEnd"/>
      <w:r w:rsidR="00087271"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миокарда. </w:t>
      </w:r>
      <w:r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Преимуществом тканевой допплерографии PW является ее превосходное временное разрешение для измерения </w:t>
      </w:r>
      <w:proofErr w:type="spellStart"/>
      <w:r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внутрижелудочковой</w:t>
      </w:r>
      <w:proofErr w:type="spellEnd"/>
      <w:r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механической </w:t>
      </w:r>
      <w:proofErr w:type="spellStart"/>
      <w:r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диссинхронии</w:t>
      </w:r>
      <w:proofErr w:type="spellEnd"/>
      <w:r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доступность в большинстве систем </w:t>
      </w:r>
      <w:r w:rsidR="00087271"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ультразвукового исследования</w:t>
      </w:r>
      <w:r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сердца.</w:t>
      </w:r>
      <w:r w:rsidR="00087271"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74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предложены различные параметры тканевой допплерографии PW</w:t>
      </w:r>
      <w:r w:rsidRPr="0052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FE0063" w:rsidRPr="00520F0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216CC" w:rsidRPr="00F216C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F216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440C" w:rsidRPr="00FE0063" w:rsidRDefault="00E7440C" w:rsidP="00104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широко используемые измерения соответствуют интервалу времени между началом QRS на ЭКГ и пиком SM (</w:t>
      </w:r>
      <w:proofErr w:type="spellStart"/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FE006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время</w:t>
      </w:r>
      <w:proofErr w:type="spellEnd"/>
      <w:r w:rsidRPr="00FE006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до пика SM</w:t>
      </w:r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интервалу времени между началом QRS и началом</w:t>
      </w:r>
      <w:r w:rsidR="00087271"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063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>SM</w:t>
      </w:r>
      <w:r w:rsidR="00141A0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FE00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время</w:t>
      </w:r>
      <w:proofErr w:type="spellEnd"/>
      <w:r w:rsidRPr="00FE00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до начала </w:t>
      </w:r>
      <w:proofErr w:type="spellStart"/>
      <w:r w:rsidRPr="00FE00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sm</w:t>
      </w:r>
      <w:proofErr w:type="spellEnd"/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которые соответствуют PEP ЛЖ</w:t>
      </w:r>
      <w:r w:rsidR="00087271"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41A0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исунок</w:t>
      </w:r>
      <w:r w:rsidR="00FE0063"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9" w:anchor="Fig5" w:history="1">
        <w:r w:rsidRPr="00FE00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</w:hyperlink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087271"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440C" w:rsidRDefault="00E7440C" w:rsidP="00FE00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00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Внутрижелудочковая</w:t>
      </w:r>
      <w:proofErr w:type="spellEnd"/>
      <w:r w:rsidRPr="00FE00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механическая задержка была определена для различий &gt; 65 мс времени до пика</w:t>
      </w:r>
      <w:r w:rsidR="00087271" w:rsidRPr="00FE00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E006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Sm</w:t>
      </w:r>
      <w:proofErr w:type="spellEnd"/>
      <w:r w:rsidR="00087271" w:rsidRPr="00FE006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</w:t>
      </w:r>
      <w:r w:rsidRPr="00FE00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между сегментами ЛЖ</w:t>
      </w:r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F0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FE0063" w:rsidRPr="00520F06">
        <w:rPr>
          <w:rFonts w:ascii="Times New Roman" w:eastAsia="Times New Roman" w:hAnsi="Times New Roman" w:cs="Times New Roman"/>
          <w:sz w:val="28"/>
          <w:szCs w:val="28"/>
          <w:lang w:eastAsia="ru-RU"/>
        </w:rPr>
        <w:t>11].</w:t>
      </w:r>
      <w:r w:rsidR="00FE0063"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характеристической кривой приемник-оператор показал, что это пороговое значение дало чувствительность и специфичность 80% для прогнозирования клинического улучшения и 92% для прогнозирования обратного ремоделирования</w:t>
      </w:r>
      <w:r w:rsidR="00A0543A"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0063" w:rsidRPr="00FE0063" w:rsidRDefault="00FE0063" w:rsidP="00FE00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40C" w:rsidRPr="00FE0063" w:rsidRDefault="00E7440C" w:rsidP="006C7E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34989" cy="2768600"/>
            <wp:effectExtent l="0" t="0" r="0" b="0"/>
            <wp:docPr id="5" name="Рисунок 5" descr="рисунок 5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 5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600" cy="276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740" w:rsidRDefault="00A0543A" w:rsidP="00F906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0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Рисунок 5</w:t>
      </w:r>
      <w:r w:rsidR="00FE0063" w:rsidRPr="00F90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90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7440C" w:rsidRPr="00F90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Методология измерения импульсного тканевого доплеровского времени до пика </w:t>
      </w:r>
      <w:proofErr w:type="spellStart"/>
      <w:r w:rsidR="00E7440C" w:rsidRPr="00F90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Sm</w:t>
      </w:r>
      <w:proofErr w:type="spellEnd"/>
      <w:r w:rsidR="00E7440C" w:rsidRPr="00F90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времени до начала </w:t>
      </w:r>
      <w:proofErr w:type="spellStart"/>
      <w:r w:rsidR="00E7440C" w:rsidRPr="00F90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Sm</w:t>
      </w:r>
      <w:proofErr w:type="spellEnd"/>
      <w:r w:rsidR="00E7440C" w:rsidRPr="00F90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(левая панель)</w:t>
      </w:r>
      <w:r w:rsidR="00744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E7440C" w:rsidRPr="00FE0063" w:rsidRDefault="00E7440C" w:rsidP="00FE00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правой панели показаны измерения времени до пика </w:t>
      </w:r>
      <w:proofErr w:type="spellStart"/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>Sm</w:t>
      </w:r>
      <w:proofErr w:type="spellEnd"/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(верхняя панель) и времен</w:t>
      </w:r>
      <w:r w:rsid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 начала </w:t>
      </w:r>
      <w:proofErr w:type="spellStart"/>
      <w:r w:rsid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>Sm</w:t>
      </w:r>
      <w:proofErr w:type="spellEnd"/>
      <w:r w:rsid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(нижняя панель). </w:t>
      </w:r>
      <w:proofErr w:type="spellStart"/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>Am=</w:t>
      </w:r>
      <w:proofErr w:type="spellEnd"/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скорость миокарда в предсердиях, </w:t>
      </w:r>
      <w:proofErr w:type="spellStart"/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>CTm=время</w:t>
      </w:r>
      <w:proofErr w:type="spellEnd"/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сокращения, </w:t>
      </w:r>
      <w:proofErr w:type="spellStart"/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>Em=ранняя</w:t>
      </w:r>
      <w:proofErr w:type="spellEnd"/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диастолическая скорость миокарда, </w:t>
      </w:r>
      <w:proofErr w:type="spellStart"/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>RTm</w:t>
      </w:r>
      <w:proofErr w:type="spellEnd"/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>=время</w:t>
      </w:r>
      <w:proofErr w:type="spellEnd"/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расслабления миокарда, </w:t>
      </w:r>
      <w:proofErr w:type="spellStart"/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>Sm=систолическая</w:t>
      </w:r>
      <w:proofErr w:type="spellEnd"/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скорость миокарда.</w:t>
      </w:r>
    </w:p>
    <w:p w:rsidR="00A0543A" w:rsidRPr="00FE0063" w:rsidRDefault="00A0543A" w:rsidP="00104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</w:t>
      </w:r>
      <w:r w:rsidR="00E7440C"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асширения этого метода был</w:t>
      </w:r>
      <w:r w:rsidR="00FE0063"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7440C"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</w:t>
      </w:r>
      <w:r w:rsidR="00FE0063"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7440C"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записи 2D-изображений в 4- 2- и 5-камерных апикальных видах, чтобы определить объем тканевой доплеровской пробы PW в конкретном сегменте миокарда и измерить Q до пика</w:t>
      </w:r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40C" w:rsidRPr="00FE006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SM</w:t>
      </w:r>
      <w:r w:rsidRPr="00FE006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E7440C"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>и / или Q до начала</w:t>
      </w:r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40C" w:rsidRPr="00FE006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SM</w:t>
      </w:r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40C"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сегментах ЛЖ.</w:t>
      </w:r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40C"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сегментов ЛЖ, подлежащих оценке, включает в себя в основном 12-сегментную модель</w:t>
      </w:r>
      <w:r w:rsidR="00E7440C" w:rsidRPr="00FE0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E7440C"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базальный и средний сегменты ЛЖ на 4-, 2- и 5-камерных снимках), тогда как апикальные сегменты ЛЖ не считаются надежными из-за базально-апикального градиента миокарда, собственного тканевого доп</w:t>
      </w:r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7440C"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лера.</w:t>
      </w:r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40C"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усовершенствования включают необходимость настройки шкалы скоростей тканевого доп</w:t>
      </w:r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7440C"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лера PW для отображения спектральных скоростей на 20 см/</w:t>
      </w:r>
      <w:proofErr w:type="gramStart"/>
      <w:r w:rsidR="00E7440C"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выше</w:t>
      </w:r>
      <w:proofErr w:type="gramEnd"/>
      <w:r w:rsidR="00E7440C"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ниже нулевой базовой линии, поскольку движение миокарда характеризуется низкими скоростями.</w:t>
      </w:r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40C"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необходимо уменьшить спектральное усиление Доплера, настроить пристеночные фильтры и регистрировать спектральные скорости со скоростью развертки 100 мм/</w:t>
      </w:r>
      <w:proofErr w:type="gramStart"/>
      <w:r w:rsidR="00E7440C"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E7440C"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E7440C"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E7440C"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задержки выдоха), чтобы получить наиболее четкое разграничение начала и пика</w:t>
      </w:r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40C" w:rsidRPr="00FE006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SM</w:t>
      </w:r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7440C"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Электромеханическая задержка должна быть </w:t>
      </w:r>
      <w:r w:rsidR="00744740"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усреднена,</w:t>
      </w:r>
      <w:r w:rsidR="00E7440C"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крайней </w:t>
      </w:r>
      <w:r w:rsidR="00744740"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мере,</w:t>
      </w:r>
      <w:r w:rsidR="00E7440C"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3 сердечных цикла</w:t>
      </w:r>
      <w:r w:rsidR="00744740" w:rsidRPr="007447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0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7440C" w:rsidRDefault="00E7440C" w:rsidP="00104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ограничение тканевой допплерографии PW соответствует невозможности измерения временных интервалов разных сегментов в течение одного и того же сердечного цикла.</w:t>
      </w:r>
      <w:r w:rsidR="00A0543A"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необходимо учитывать, что</w:t>
      </w:r>
      <w:r w:rsidR="00A0543A"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06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SM</w:t>
      </w:r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записанный</w:t>
      </w:r>
      <w:proofErr w:type="gramEnd"/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апикальных снимках, отражает продольное укорочение ЛЖ, а не сокращение по окружности</w:t>
      </w:r>
      <w:r w:rsidRPr="00FE0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E0063" w:rsidRDefault="00FE0063" w:rsidP="00104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740" w:rsidRPr="00FE0063" w:rsidRDefault="00744740" w:rsidP="00104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440C" w:rsidRPr="00FE0063" w:rsidRDefault="00E7440C" w:rsidP="00FE006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Цветная тканевая </w:t>
      </w:r>
      <w:proofErr w:type="spellStart"/>
      <w:r w:rsidRPr="00FE0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допплерография</w:t>
      </w:r>
      <w:proofErr w:type="spellEnd"/>
    </w:p>
    <w:p w:rsidR="00EE6DA1" w:rsidRPr="00FE0063" w:rsidRDefault="00E7440C" w:rsidP="00104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</w:t>
      </w:r>
      <w:proofErr w:type="spellStart"/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внутрижелудочковой</w:t>
      </w:r>
      <w:proofErr w:type="spellEnd"/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диссинхронии</w:t>
      </w:r>
      <w:proofErr w:type="spellEnd"/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продольной плоскости можно использовать автономную цветную тканевую допплеровскую визуализацию скорости движения тканей (TVI), си</w:t>
      </w:r>
      <w:r w:rsidR="00A0543A"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нхронизацию тканей (TSI) и SRI. </w:t>
      </w:r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Общими преимуществами этих методов является возможность измерения </w:t>
      </w:r>
      <w:proofErr w:type="spellStart"/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диссинхронии</w:t>
      </w:r>
      <w:proofErr w:type="spellEnd"/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противоположных стенок ЛЖ (= горизонтальная </w:t>
      </w:r>
      <w:proofErr w:type="spellStart"/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диссинхрония</w:t>
      </w:r>
      <w:proofErr w:type="spellEnd"/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разных сегментов одной и той же стенки ЛЖ (= вертикальная </w:t>
      </w:r>
      <w:proofErr w:type="spellStart"/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диссинхрония</w:t>
      </w:r>
      <w:proofErr w:type="spellEnd"/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заданном ракурсе из одного и того же сердечного цикла (рисунок</w:t>
      </w:r>
      <w:r w:rsid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2" w:anchor="Fig6" w:history="1">
        <w:r w:rsidRPr="00FE00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hyperlink>
      <w:r w:rsidRPr="00FE006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F29F1" w:rsidRPr="00FE0063" w:rsidRDefault="006F29F1" w:rsidP="00104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9F1" w:rsidRPr="00FE0063" w:rsidRDefault="006F29F1" w:rsidP="00FE006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8049" cy="3534834"/>
            <wp:effectExtent l="0" t="0" r="0" b="0"/>
            <wp:docPr id="1" name="Рисунок 1" descr="рисунок 6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унок 6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1840" b="27092"/>
                    <a:stretch/>
                  </pic:blipFill>
                  <pic:spPr bwMode="auto">
                    <a:xfrm>
                      <a:off x="0" y="0"/>
                      <a:ext cx="5498048" cy="353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24D9" w:rsidRPr="005E1A30" w:rsidRDefault="006F29F1" w:rsidP="0074474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1A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Рисунок 6</w:t>
      </w:r>
      <w:r w:rsidR="000B24D9" w:rsidRPr="005E1A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5E1A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Методология регистрации и измерения </w:t>
      </w:r>
      <w:proofErr w:type="spellStart"/>
      <w:r w:rsidRPr="005E1A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внутрижелудочковой</w:t>
      </w:r>
      <w:proofErr w:type="spellEnd"/>
      <w:r w:rsidRPr="005E1A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горизонтальной и вертикальной </w:t>
      </w:r>
      <w:proofErr w:type="spellStart"/>
      <w:r w:rsidRPr="005E1A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диссинхронии</w:t>
      </w:r>
      <w:proofErr w:type="spellEnd"/>
      <w:r w:rsidRPr="005E1A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 помощью автономных методов цветной тканевой допплерографии</w:t>
      </w:r>
    </w:p>
    <w:p w:rsidR="00F906F2" w:rsidRPr="00F906F2" w:rsidRDefault="00F906F2" w:rsidP="00F906F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2A60" w:rsidRDefault="006F29F1" w:rsidP="00104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24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Горизонтальная</w:t>
      </w:r>
      <w:proofErr w:type="gramEnd"/>
      <w:r w:rsidRPr="000B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4D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диссинхрония</w:t>
      </w:r>
      <w:proofErr w:type="spellEnd"/>
      <w:r w:rsidRPr="000B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возникает между противоположными стенами. </w:t>
      </w:r>
      <w:proofErr w:type="gramStart"/>
      <w:r w:rsidRPr="000B24D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Вертикальная</w:t>
      </w:r>
      <w:proofErr w:type="gramEnd"/>
      <w:r w:rsidRPr="000B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4D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диссинхрония</w:t>
      </w:r>
      <w:proofErr w:type="spellEnd"/>
      <w:r w:rsidRPr="000B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возникает между разными сегментами одной</w:t>
      </w:r>
      <w:r w:rsidR="000D5221" w:rsidRPr="000B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стенки</w:t>
      </w:r>
      <w:r w:rsidR="000B24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2A6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F29F1" w:rsidRPr="0010424C" w:rsidRDefault="00E7440C" w:rsidP="00104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Подобно </w:t>
      </w:r>
      <w:proofErr w:type="gramStart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тканевой</w:t>
      </w:r>
      <w:proofErr w:type="gramEnd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допплерографии PW, </w:t>
      </w:r>
      <w:r w:rsidRPr="000F56FB">
        <w:rPr>
          <w:rFonts w:ascii="Times New Roman" w:eastAsia="Times New Roman" w:hAnsi="Times New Roman" w:cs="Times New Roman"/>
          <w:sz w:val="28"/>
          <w:szCs w:val="28"/>
          <w:lang w:eastAsia="ru-RU"/>
        </w:rPr>
        <w:t>TVI</w:t>
      </w:r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измеряет</w:t>
      </w:r>
      <w:r w:rsidR="00EE6DA1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24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время до пика SM</w:t>
      </w:r>
      <w:r w:rsidR="006F29F1" w:rsidRPr="0010424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10424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ts</w:t>
      </w:r>
      <w:proofErr w:type="spellEnd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</w:t>
      </w:r>
      <w:r w:rsidR="006F29F1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24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время до начала SM</w:t>
      </w:r>
      <w:r w:rsidR="006F29F1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базальном и среднем сегментах ЛЖ трех стандартных апикальных изображений </w:t>
      </w:r>
      <w:r w:rsidR="009A6A10"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(рисунок </w:t>
      </w:r>
      <w:hyperlink r:id="rId25" w:anchor="Fig7" w:history="1">
        <w:r w:rsidRPr="007447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hyperlink>
      <w:r w:rsidRPr="007447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29F1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29F1" w:rsidRPr="0010424C" w:rsidRDefault="000D5221" w:rsidP="009A6A1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4C">
        <w:rPr>
          <w:rFonts w:ascii="Times New Roman" w:eastAsia="Times New Roman" w:hAnsi="Times New Roman" w:cs="Times New Roman"/>
          <w:noProof/>
          <w:color w:val="004B83"/>
          <w:sz w:val="28"/>
          <w:szCs w:val="28"/>
          <w:lang w:eastAsia="ru-RU"/>
        </w:rPr>
        <w:drawing>
          <wp:inline distT="0" distB="0" distL="0" distR="0">
            <wp:extent cx="5710345" cy="3818466"/>
            <wp:effectExtent l="0" t="0" r="0" b="0"/>
            <wp:docPr id="14" name="Рисунок 14" descr="рисунок 7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ок 7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660" t="-1018" b="50748"/>
                    <a:stretch/>
                  </pic:blipFill>
                  <pic:spPr bwMode="auto">
                    <a:xfrm>
                      <a:off x="0" y="0"/>
                      <a:ext cx="5766036" cy="385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55A4" w:rsidRDefault="000D5221" w:rsidP="00F906F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1A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Рисунок 7. </w:t>
      </w:r>
      <w:r w:rsidR="003755A4" w:rsidRPr="005E1A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Время достижения пиковой скорости (</w:t>
      </w:r>
      <w:proofErr w:type="spellStart"/>
      <w:r w:rsidR="003755A4" w:rsidRPr="005E1A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Ts</w:t>
      </w:r>
      <w:proofErr w:type="spellEnd"/>
      <w:r w:rsidR="003755A4" w:rsidRPr="005E1A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), измеренное с помощью </w:t>
      </w:r>
      <w:proofErr w:type="spellStart"/>
      <w:proofErr w:type="gramStart"/>
      <w:r w:rsidR="003755A4" w:rsidRPr="005E1A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proofErr w:type="gramEnd"/>
      <w:r w:rsidR="003755A4" w:rsidRPr="005E1A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ff-line</w:t>
      </w:r>
      <w:proofErr w:type="spellEnd"/>
      <w:r w:rsidR="003755A4" w:rsidRPr="005E1A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цветовой ТМД</w:t>
      </w:r>
    </w:p>
    <w:p w:rsidR="00942A60" w:rsidRPr="005E1A30" w:rsidRDefault="00942A60" w:rsidP="00F906F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5221" w:rsidRPr="0010424C" w:rsidRDefault="003755A4" w:rsidP="003755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221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ремени до пика (</w:t>
      </w:r>
      <w:proofErr w:type="spellStart"/>
      <w:r w:rsidR="000D5221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Ts</w:t>
      </w:r>
      <w:proofErr w:type="spellEnd"/>
      <w:r w:rsidR="000D5221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измеренный с помощью автономной цветной </w:t>
      </w:r>
      <w:r w:rsidRPr="00375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ТМД</w:t>
      </w:r>
      <w:r w:rsidR="000D5221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передней перегородки и заднебоковой стенки, в апикальном 5-камерном виде. Открытие и закрытие аортального клапана определяется путем предварительного размещения маркеров начала и окончания доплеровского оттока из ЛЖ. </w:t>
      </w:r>
      <w:r w:rsidR="006F29F1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Значимым считается </w:t>
      </w:r>
      <w:r w:rsidR="000D5221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различие&gt;</w:t>
      </w:r>
      <w:r w:rsidR="00E7440C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мс между региональными временами начала</w:t>
      </w:r>
      <w:r w:rsidR="006F29F1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40C" w:rsidRPr="0010424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SM</w:t>
      </w:r>
      <w:r w:rsidR="006F29F1" w:rsidRPr="0010424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="00E7440C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440C" w:rsidRPr="0010424C" w:rsidRDefault="006F29F1" w:rsidP="00104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7440C" w:rsidRPr="0010424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ндекс </w:t>
      </w:r>
      <w:proofErr w:type="spellStart"/>
      <w:r w:rsidR="00E7440C" w:rsidRPr="0010424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диссинхронии</w:t>
      </w:r>
      <w:proofErr w:type="spellEnd"/>
      <w:r w:rsidRPr="0010424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E7440C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7440C" w:rsidRPr="0010424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DI</w:t>
      </w:r>
      <w:r w:rsidR="00E7440C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может быть получен как стандартное отклонение средних значений </w:t>
      </w:r>
      <w:proofErr w:type="spellStart"/>
      <w:r w:rsidR="00E7440C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Ts</w:t>
      </w:r>
      <w:proofErr w:type="spellEnd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40C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7440C" w:rsidRPr="0010424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TS</w:t>
      </w:r>
      <w:r w:rsidR="00E7440C" w:rsidRPr="00104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7440C" w:rsidRPr="0010424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SD</w:t>
      </w:r>
      <w:r w:rsidR="00E7440C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440C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авторы</w:t>
      </w:r>
      <w:r w:rsidR="00E7440C" w:rsidRPr="000F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обнаружили, </w:t>
      </w:r>
      <w:proofErr w:type="spellStart"/>
      <w:r w:rsidR="00E7440C" w:rsidRPr="000F56F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E7440C" w:rsidRPr="000F56F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s</w:t>
      </w:r>
      <w:r w:rsidR="00E7440C" w:rsidRPr="000F56FB">
        <w:rPr>
          <w:rFonts w:ascii="Times New Roman" w:eastAsia="Times New Roman" w:hAnsi="Times New Roman" w:cs="Times New Roman"/>
          <w:sz w:val="28"/>
          <w:szCs w:val="28"/>
          <w:lang w:eastAsia="ru-RU"/>
        </w:rPr>
        <w:t>-SD</w:t>
      </w:r>
      <w:proofErr w:type="spellEnd"/>
      <w:r w:rsidR="00E7440C" w:rsidRPr="000F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32,6 мс предсказывает </w:t>
      </w:r>
      <w:proofErr w:type="gramStart"/>
      <w:r w:rsidR="00E7440C" w:rsidRPr="000F5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обратное</w:t>
      </w:r>
      <w:proofErr w:type="gramEnd"/>
      <w:r w:rsidR="00E7440C" w:rsidRPr="000F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7440C" w:rsidRPr="000F5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ремоделирование</w:t>
      </w:r>
      <w:proofErr w:type="spellEnd"/>
      <w:r w:rsidR="00E7440C" w:rsidRPr="000F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ЛЖ после СРТ </w:t>
      </w:r>
      <w:r w:rsidR="00E7440C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(рисунок</w:t>
      </w:r>
      <w:r w:rsid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8" w:anchor="Fig8" w:history="1">
        <w:r w:rsidR="00E7440C" w:rsidRPr="009A6A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</w:hyperlink>
      <w:r w:rsidR="00E7440C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7440C" w:rsidRPr="0010424C" w:rsidRDefault="00E7440C" w:rsidP="001042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40C" w:rsidRPr="0010424C" w:rsidRDefault="00E7440C" w:rsidP="001042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40C" w:rsidRPr="0010424C" w:rsidRDefault="00E7440C" w:rsidP="009A6A1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4C">
        <w:rPr>
          <w:rFonts w:ascii="Times New Roman" w:eastAsia="Times New Roman" w:hAnsi="Times New Roman" w:cs="Times New Roman"/>
          <w:noProof/>
          <w:color w:val="004B83"/>
          <w:sz w:val="28"/>
          <w:szCs w:val="28"/>
          <w:lang w:eastAsia="ru-RU"/>
        </w:rPr>
        <w:drawing>
          <wp:inline distT="0" distB="0" distL="0" distR="0">
            <wp:extent cx="6074833" cy="3941233"/>
            <wp:effectExtent l="0" t="0" r="0" b="0"/>
            <wp:docPr id="8" name="Рисунок 8" descr="рисунок 8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унок 8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52259"/>
                    <a:stretch/>
                  </pic:blipFill>
                  <pic:spPr bwMode="auto">
                    <a:xfrm>
                      <a:off x="0" y="0"/>
                      <a:ext cx="6110407" cy="3964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28D8" w:rsidRPr="005E1A30" w:rsidRDefault="000D5221" w:rsidP="005E1A3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E1A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Рисунок 8. </w:t>
      </w:r>
      <w:r w:rsidR="00E7440C" w:rsidRPr="005E1A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Методология расчета индекса </w:t>
      </w:r>
      <w:proofErr w:type="spellStart"/>
      <w:r w:rsidR="00E7440C" w:rsidRPr="005E1A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диссинхронии</w:t>
      </w:r>
      <w:proofErr w:type="spellEnd"/>
    </w:p>
    <w:p w:rsidR="009A6A10" w:rsidRPr="009A6A10" w:rsidRDefault="009A6A10" w:rsidP="009A6A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702A" w:rsidRPr="009A6A10" w:rsidRDefault="00A0702A" w:rsidP="009E28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Обнаружение </w:t>
      </w:r>
      <w:proofErr w:type="spellStart"/>
      <w:r w:rsidRPr="009A6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внутрижелудочковой</w:t>
      </w:r>
      <w:proofErr w:type="spellEnd"/>
      <w:r w:rsidRPr="009A6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A6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диссинхронии</w:t>
      </w:r>
      <w:proofErr w:type="spellEnd"/>
      <w:r w:rsidRPr="009A6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помощью деформации</w:t>
      </w:r>
      <w:proofErr w:type="gramStart"/>
      <w:r w:rsidRPr="009A6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(%) </w:t>
      </w:r>
      <w:proofErr w:type="gramEnd"/>
      <w:r w:rsidRPr="009A6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скорости деформации (1/сек)</w:t>
      </w:r>
    </w:p>
    <w:p w:rsidR="00A0702A" w:rsidRDefault="00E7440C" w:rsidP="00104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Ультразвуковые приборы, использующие цветной тканевой доп</w:t>
      </w:r>
      <w:r w:rsidR="00A0702A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лер, также способны определять региональную электромеханическую задержку с помощью автономного анализа продольного SRI, который, по сравнению с </w:t>
      </w:r>
      <w:r w:rsidR="001E0278">
        <w:rPr>
          <w:rFonts w:ascii="Times New Roman" w:eastAsia="Times New Roman" w:hAnsi="Times New Roman" w:cs="Times New Roman"/>
          <w:sz w:val="28"/>
          <w:szCs w:val="28"/>
          <w:lang w:eastAsia="ru-RU"/>
        </w:rPr>
        <w:t>ТМД</w:t>
      </w:r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имеет преимущество отличать активное сокращение от пассивного движения миокарда</w:t>
      </w:r>
      <w:r w:rsidR="0044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DB4" w:rsidRPr="005E1A30">
        <w:rPr>
          <w:rFonts w:ascii="Times New Roman" w:eastAsia="Times New Roman" w:hAnsi="Times New Roman" w:cs="Times New Roman"/>
          <w:sz w:val="28"/>
          <w:szCs w:val="28"/>
          <w:lang w:eastAsia="ru-RU"/>
        </w:rPr>
        <w:t>[12].</w:t>
      </w:r>
      <w:r w:rsidR="00A0702A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обнаружение </w:t>
      </w:r>
      <w:proofErr w:type="spellStart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внутрижелудочковой</w:t>
      </w:r>
      <w:proofErr w:type="spellEnd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диссинхронии</w:t>
      </w:r>
      <w:proofErr w:type="spellEnd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деформации (%) и скорости деформации (1/сек) основано на выявлении </w:t>
      </w:r>
      <w:r w:rsidRPr="001E027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1E02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постсистолического</w:t>
      </w:r>
      <w:proofErr w:type="spellEnd"/>
      <w:r w:rsidRPr="001E02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укорочения</w:t>
      </w:r>
      <w:proofErr w:type="gramStart"/>
      <w:r w:rsidRPr="001E02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"</w:t>
      </w:r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иокарда после закрытия А</w:t>
      </w:r>
      <w:r w:rsidR="00A0702A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К, то есть во время </w:t>
      </w:r>
      <w:proofErr w:type="spellStart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диастолического</w:t>
      </w:r>
      <w:proofErr w:type="spellEnd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расслабления </w:t>
      </w:r>
      <w:r w:rsidRPr="00447D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миокарда (рисунок</w:t>
      </w:r>
      <w:r w:rsidR="001E0278" w:rsidRPr="0044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1" w:anchor="Fig9" w:history="1">
        <w:r w:rsidRPr="00447D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</w:hyperlink>
      <w:r w:rsidRPr="00447DB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47DB4" w:rsidRPr="00447DB4" w:rsidRDefault="00447DB4" w:rsidP="00104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02A" w:rsidRPr="0010424C" w:rsidRDefault="00A0702A" w:rsidP="00447DB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4C">
        <w:rPr>
          <w:rFonts w:ascii="Times New Roman" w:eastAsia="Times New Roman" w:hAnsi="Times New Roman" w:cs="Times New Roman"/>
          <w:noProof/>
          <w:color w:val="004B83"/>
          <w:sz w:val="28"/>
          <w:szCs w:val="28"/>
          <w:lang w:eastAsia="ru-RU"/>
        </w:rPr>
        <w:drawing>
          <wp:inline distT="0" distB="0" distL="0" distR="0">
            <wp:extent cx="5574018" cy="3403600"/>
            <wp:effectExtent l="0" t="0" r="0" b="0"/>
            <wp:docPr id="15" name="Рисунок 15" descr="рисунок 9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унок 9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967" cy="341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278" w:rsidRDefault="00A0702A" w:rsidP="00EB345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34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Рисунок 9. Деформация</w:t>
      </w:r>
      <w:proofErr w:type="gramStart"/>
      <w:r w:rsidRPr="00EB34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(%) </w:t>
      </w:r>
      <w:proofErr w:type="gramEnd"/>
      <w:r w:rsidRPr="00EB34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базальной задней перегородки и боковой стен</w:t>
      </w:r>
      <w:r w:rsidR="00447DB4" w:rsidRPr="00EB34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 в апикальном 4-камерном виде</w:t>
      </w:r>
    </w:p>
    <w:p w:rsidR="009A285B" w:rsidRDefault="009A285B" w:rsidP="00EB345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702A" w:rsidRPr="0010424C" w:rsidRDefault="00A0702A" w:rsidP="00EB34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Боковая стенка демонстрирует аномальное расслабление (положительный признак ее изгиба) во время систолы с движением, противоположным движению базальной задней перегородки.</w:t>
      </w:r>
    </w:p>
    <w:p w:rsidR="00E37243" w:rsidRDefault="00E7440C" w:rsidP="00104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предложены различные методы для расчета </w:t>
      </w:r>
      <w:proofErr w:type="spellStart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внутрижелудочковой</w:t>
      </w:r>
      <w:proofErr w:type="spellEnd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диссинхронии</w:t>
      </w:r>
      <w:proofErr w:type="spellEnd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SRI</w:t>
      </w:r>
      <w:r w:rsidR="00A0702A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простой метод, разработанный Меле и его коллегами, измеряет</w:t>
      </w:r>
      <w:r w:rsidR="00A0702A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2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стандартное отклонение усредненного времени до пика напряжения</w:t>
      </w:r>
      <w:r w:rsidR="00A0702A" w:rsidRPr="001E02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1E027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E02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TPS-SD</w:t>
      </w:r>
      <w:r w:rsidRPr="001E027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мс</w:t>
      </w:r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) 12 базальных и средних сегментов ЛЖ, полученных с помощью трех стандартных апикальных снимков:</w:t>
      </w:r>
      <w:proofErr w:type="gramEnd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TP-SD&gt;60 мс ассоциируется с хорошим ответом на СРТ у пациентов с </w:t>
      </w:r>
      <w:proofErr w:type="spellStart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дилатационной</w:t>
      </w:r>
      <w:proofErr w:type="spellEnd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кардиомиопатией</w:t>
      </w:r>
      <w:proofErr w:type="spellEnd"/>
      <w:r w:rsidR="00A0702A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Другая недавняя возможность, предложенная </w:t>
      </w:r>
      <w:proofErr w:type="spellStart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Porciani</w:t>
      </w:r>
      <w:proofErr w:type="spellEnd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соавт</w:t>
      </w:r>
      <w:proofErr w:type="spellEnd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ассматривает время, затраченное 12 сегментами ЛЖ на </w:t>
      </w:r>
      <w:proofErr w:type="spellStart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</w:t>
      </w:r>
      <w:proofErr w:type="gramStart"/>
      <w:r w:rsidR="009A28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</w:t>
      </w:r>
      <w:proofErr w:type="spellEnd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9EE" w:rsidRPr="00FD29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закрытие аортального клапана</w:t>
      </w:r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в течение времени </w:t>
      </w:r>
      <w:proofErr w:type="spellStart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изоволюмической</w:t>
      </w:r>
      <w:proofErr w:type="spellEnd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релаксации, и измеряет</w:t>
      </w:r>
      <w:r w:rsidR="00A0702A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D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сумму времени отслеживания деформации, </w:t>
      </w:r>
      <w:r w:rsidR="00FD29EE" w:rsidRPr="00447D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превышающей закрытие аортального клапана</w:t>
      </w:r>
      <w:r w:rsidRPr="00447D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447D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47D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ExcT</w:t>
      </w:r>
      <w:proofErr w:type="spellEnd"/>
      <w:r w:rsidRPr="001042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 w:rsidR="00A0702A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12 сегментах ЛЖ в базальном и среднем сегментах (пороговое значение=760 мс,) (рис</w:t>
      </w:r>
      <w:r w:rsidR="0044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унок </w:t>
      </w:r>
      <w:hyperlink r:id="rId34" w:anchor="Fig11" w:history="1">
        <w:r w:rsidRPr="00447D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="004275F0" w:rsidRPr="00447DB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47D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47D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7243" w:rsidRPr="0044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24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275F0" w:rsidRPr="0010424C" w:rsidRDefault="004275F0" w:rsidP="00447DB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4C">
        <w:rPr>
          <w:rFonts w:ascii="Times New Roman" w:eastAsia="Times New Roman" w:hAnsi="Times New Roman" w:cs="Times New Roman"/>
          <w:noProof/>
          <w:color w:val="004B83"/>
          <w:sz w:val="28"/>
          <w:szCs w:val="28"/>
          <w:lang w:eastAsia="ru-RU"/>
        </w:rPr>
        <w:drawing>
          <wp:inline distT="0" distB="0" distL="0" distR="0">
            <wp:extent cx="5554134" cy="3534833"/>
            <wp:effectExtent l="0" t="0" r="0" b="0"/>
            <wp:docPr id="16" name="Рисунок 16" descr="рисунок 11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исунок 11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420" cy="355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278" w:rsidRDefault="004275F0" w:rsidP="00104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34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Рисунок </w:t>
      </w:r>
      <w:r w:rsidR="00EB345E" w:rsidRPr="00EB34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Pr="00EB34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Методика </w:t>
      </w:r>
      <w:proofErr w:type="gramStart"/>
      <w:r w:rsidRPr="00EB34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измерения времени превышения сокращения закрытия аортального клапана</w:t>
      </w:r>
      <w:proofErr w:type="gramEnd"/>
      <w:r w:rsidRPr="00EB34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proofErr w:type="spellStart"/>
      <w:r w:rsidR="00FD29EE" w:rsidRPr="00EB34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AVO=открытие</w:t>
      </w:r>
      <w:proofErr w:type="spellEnd"/>
      <w:r w:rsidR="00FD29EE" w:rsidRPr="00EB34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аортального клапана, AVC </w:t>
      </w:r>
      <w:proofErr w:type="spellStart"/>
      <w:r w:rsidR="00FD29EE" w:rsidRPr="00EB34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=закрытие</w:t>
      </w:r>
      <w:proofErr w:type="spellEnd"/>
      <w:r w:rsidR="00FD29EE" w:rsidRPr="00EB34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аортального клапана</w:t>
      </w:r>
    </w:p>
    <w:p w:rsidR="00EB345E" w:rsidRPr="00EB345E" w:rsidRDefault="00EB345E" w:rsidP="00104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275F0" w:rsidRPr="0010424C" w:rsidRDefault="004275F0" w:rsidP="00104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времени отслеживания деформации, превышающей закрытие аортального клапана (</w:t>
      </w:r>
      <w:proofErr w:type="spellStart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ExcT</w:t>
      </w:r>
      <w:proofErr w:type="spellEnd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вычисляется для 12 базальных и средних сегментов ЛЖ в стандартных апикальных видах. </w:t>
      </w:r>
    </w:p>
    <w:p w:rsidR="004275F0" w:rsidRPr="0010424C" w:rsidRDefault="00E7440C" w:rsidP="00104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Преимущество этого метода заключалось в том, что он отличал "сократительную систолическую асинхронность", то есть временную дисперсию региональной электромеханической задержки в фазе выброса, от "диастолической сократительной асинхронности", которая не может быть обнаружена путем анализа только фазы выброса сердечного цикла.</w:t>
      </w:r>
    </w:p>
    <w:p w:rsidR="00165D38" w:rsidRDefault="00E7440C" w:rsidP="00104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отметить, что все методы цветной тканевой допплерографии требуют высокой частоты кадров в 2 D (&gt;90 кадров/с) и что 2-D изображение должно быть оптимизировано с использованием узкой ширины сектора, включающего базальный и средний сегменты противоположных стенок ЛЖ, и настройки глубины, которые включают</w:t>
      </w:r>
      <w:r w:rsidR="004275F0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левый желудочек, митральное кольцо и основание левого предсердия.</w:t>
      </w:r>
      <w:proofErr w:type="gramEnd"/>
      <w:r w:rsidR="004275F0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четкого отображения движения </w:t>
      </w:r>
      <w:r w:rsidR="00165D3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7440C" w:rsidRDefault="00E7440C" w:rsidP="00104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миокарда необходимо отрегулировать цветное тканевое доплеровское усиление.</w:t>
      </w:r>
      <w:r w:rsidR="004275F0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задержки дыхания должно регистрировать</w:t>
      </w:r>
      <w:r w:rsidR="004275F0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не менее 3 сердечных циклов. </w:t>
      </w:r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выполнением измерений открытие аортального клапана (= AVO) и AVC должны быть отмечены с помощью ранее зарегистрированного </w:t>
      </w:r>
      <w:proofErr w:type="spellStart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PW-доп</w:t>
      </w:r>
      <w:r w:rsidR="004275F0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лера</w:t>
      </w:r>
      <w:proofErr w:type="spellEnd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выходного тракта ЛЖ, чтобы избежать путаницы между систолическим (нормальным) и </w:t>
      </w:r>
      <w:proofErr w:type="spellStart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постсистолическим</w:t>
      </w:r>
      <w:proofErr w:type="spellEnd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(аномальным) сокращением </w:t>
      </w:r>
      <w:r w:rsidRPr="00EB345E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447DB4" w:rsidRPr="00EB345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EB345E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BE0AC8" w:rsidRPr="00BD164A" w:rsidRDefault="00BE0AC8" w:rsidP="00104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2-D деформации (</w:t>
      </w:r>
      <w:proofErr w:type="spellStart"/>
      <w:r w:rsidRPr="00BD1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спекл-трекинг</w:t>
      </w:r>
      <w:proofErr w:type="spellEnd"/>
      <w:r w:rsidRPr="00BD1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7440C" w:rsidRDefault="00E7440C" w:rsidP="00104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2-D деформации (</w:t>
      </w:r>
      <w:proofErr w:type="spellStart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спекл-трекинг</w:t>
      </w:r>
      <w:proofErr w:type="spellEnd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D1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сравнительно </w:t>
      </w:r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недавно использ</w:t>
      </w:r>
      <w:r w:rsidR="00BD164A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</w:t>
      </w:r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оценки радиальной </w:t>
      </w:r>
      <w:proofErr w:type="spellStart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диссинхронии</w:t>
      </w:r>
      <w:proofErr w:type="spellEnd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после ЭЛТ.</w:t>
      </w:r>
      <w:r w:rsidR="00BE0AC8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Спекл-трекинг</w:t>
      </w:r>
      <w:proofErr w:type="spellEnd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применялся к обычным </w:t>
      </w:r>
      <w:proofErr w:type="spellStart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короткоосевым</w:t>
      </w:r>
      <w:proofErr w:type="spellEnd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изображениям </w:t>
      </w:r>
      <w:r w:rsidR="00BE0AC8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ЛЖ</w:t>
      </w:r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расчета радиальной деформации по нескольким окружным точкам, усредненным по шести стандартным сегментам, и было продемонстрировано, что </w:t>
      </w:r>
      <w:proofErr w:type="spellStart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диссинхрония</w:t>
      </w:r>
      <w:proofErr w:type="spellEnd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времени пиковой радиальной деформации </w:t>
      </w:r>
      <w:proofErr w:type="spellStart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коррелирует</w:t>
      </w:r>
      <w:proofErr w:type="spellEnd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доплеровскими показателями тканей</w:t>
      </w:r>
      <w:r w:rsidR="00BD1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64A" w:rsidRPr="00740D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допплерографии</w:t>
      </w:r>
      <w:r w:rsidRPr="0074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DB4" w:rsidRPr="00740DA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447DB4" w:rsidRPr="00EB345E">
        <w:rPr>
          <w:rFonts w:ascii="Times New Roman" w:eastAsia="Times New Roman" w:hAnsi="Times New Roman" w:cs="Times New Roman"/>
          <w:sz w:val="28"/>
          <w:szCs w:val="28"/>
          <w:lang w:eastAsia="ru-RU"/>
        </w:rPr>
        <w:t>14].</w:t>
      </w:r>
    </w:p>
    <w:p w:rsidR="00E7440C" w:rsidRPr="00447DB4" w:rsidRDefault="00E7440C" w:rsidP="0010424C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447DB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Трехмерная эхокардиография</w:t>
      </w:r>
    </w:p>
    <w:p w:rsidR="00CD298F" w:rsidRPr="00CD298F" w:rsidRDefault="00CD298F" w:rsidP="00EB34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Трехмерная ЭхоКГ. Анализ синхронности сокращения различных отделов ЛЖ, по данным трехмерной ЭхоКГ, в реальном времени проводится как качественно, так и количественно благодаря возможности получения серии кривых, отображающих изменения объемов каждого сегмента (из16–17) на протяжении всего сердечного цикла (рис.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CD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CD298F" w:rsidRPr="00CD298F" w:rsidRDefault="00CD298F" w:rsidP="00CD29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синхронном сокращении всех сегментов достижение минимального объема для каждого сегмента происходит почти в одной точке сердечного цикла. При наличии </w:t>
      </w:r>
      <w:proofErr w:type="spellStart"/>
      <w:r w:rsidRPr="00CD298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диссинхронии</w:t>
      </w:r>
      <w:proofErr w:type="spellEnd"/>
      <w:r w:rsidRPr="00CD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появляется дисперсия во времени достижения минимального объема для различных сегментов, </w:t>
      </w:r>
      <w:proofErr w:type="gramStart"/>
      <w:r w:rsidRPr="00CD29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которой отражает выраженность </w:t>
      </w:r>
      <w:proofErr w:type="spellStart"/>
      <w:r w:rsidRPr="00CD298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диссинхронии</w:t>
      </w:r>
      <w:proofErr w:type="spellEnd"/>
      <w:r w:rsidRPr="00CD29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298F" w:rsidRDefault="00CD298F" w:rsidP="00CD29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некоторых исследователей, </w:t>
      </w:r>
      <w:proofErr w:type="spellStart"/>
      <w:r w:rsidRPr="00CD298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диссинхрония</w:t>
      </w:r>
      <w:proofErr w:type="spellEnd"/>
      <w:r w:rsidRPr="00CD298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выявленная при трехмерной ЭхоКГ, является очень точным прогностическим фактором положительного ответа на СРТ. 3D-ЭхоКГ наиболее точно оценивает динамику ФВ ЛЖ и объемов полостей у больных с СН, фазовый анализ сегментарной сократимости демонстрирует нарушение сократимости различных участков левого и правого желудочков не только со стороны противоположных стенок из двух сечений, но и во множестве сечений.</w:t>
      </w:r>
      <w:proofErr w:type="gramEnd"/>
      <w:r w:rsidRPr="00CD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быстрой записи и обработке трехмерных изображений для оценки </w:t>
      </w:r>
      <w:proofErr w:type="spellStart"/>
      <w:r w:rsidRPr="00CD298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диссинхронии</w:t>
      </w:r>
      <w:proofErr w:type="spellEnd"/>
      <w:r w:rsidRPr="00CD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миокарда этот метод может быть использован с целью выявления возможных кандидатов на СРТ. Локализация левожелудочкового электрода в зоне наиболее поздней активации миокарда дает оптимальные результаты при СРТ, эта локализация может быть определена с помощью тканевого миокардиального </w:t>
      </w:r>
      <w:proofErr w:type="spellStart"/>
      <w:r w:rsidRPr="00CD29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допплерографического</w:t>
      </w:r>
      <w:proofErr w:type="spellEnd"/>
      <w:r w:rsidRPr="00CD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исследования. </w:t>
      </w:r>
    </w:p>
    <w:p w:rsidR="00CD298F" w:rsidRDefault="00CD298F" w:rsidP="00EB345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4C">
        <w:rPr>
          <w:rFonts w:ascii="Times New Roman" w:eastAsia="Times New Roman" w:hAnsi="Times New Roman" w:cs="Times New Roman"/>
          <w:noProof/>
          <w:color w:val="004B83"/>
          <w:sz w:val="28"/>
          <w:szCs w:val="28"/>
          <w:lang w:eastAsia="ru-RU"/>
        </w:rPr>
        <w:drawing>
          <wp:inline distT="0" distB="0" distL="0" distR="0">
            <wp:extent cx="5418667" cy="3627967"/>
            <wp:effectExtent l="0" t="0" r="0" b="0"/>
            <wp:docPr id="12" name="Рисунок 12" descr="рисунок 12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исунок 12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012" cy="36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98F" w:rsidRDefault="00CD298F" w:rsidP="00EB345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34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Рисунок 11. Трехмерные кривые времени и объема 16-сегментной модели. 3D-эхокардиограмма пациента с </w:t>
      </w:r>
      <w:proofErr w:type="spellStart"/>
      <w:r w:rsidRPr="00EB34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внутрижелудочковой</w:t>
      </w:r>
      <w:proofErr w:type="spellEnd"/>
      <w:r w:rsidRPr="00EB34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EB34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диссинхрони</w:t>
      </w:r>
      <w:r w:rsidR="009A28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proofErr w:type="spellEnd"/>
      <w:r w:rsidRPr="00EB34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Каждый сегмент кодирован разными цветами</w:t>
      </w:r>
    </w:p>
    <w:p w:rsidR="00EB345E" w:rsidRPr="00EB345E" w:rsidRDefault="00EB345E" w:rsidP="00CD29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5D38" w:rsidRDefault="00E7440C" w:rsidP="00CD29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298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Ограничениями т</w:t>
      </w:r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рехмерного метода являются его неоптимальная осуществимость (&lt;80%), его временное разрешение около 40-50 мс и его неспособность отличить активное движение от пассивного или провести анализ при наличии фибрилляции предсердий и/или повторяющихся </w:t>
      </w:r>
      <w:r w:rsidR="00165D3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proofErr w:type="gramEnd"/>
    </w:p>
    <w:p w:rsidR="00E7440C" w:rsidRPr="0010424C" w:rsidRDefault="00E7440C" w:rsidP="00CD29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преждевременных сокращений.</w:t>
      </w:r>
      <w:r w:rsidR="005E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индекс еще не имеет признанной пороговой точки.</w:t>
      </w:r>
    </w:p>
    <w:p w:rsidR="00511084" w:rsidRDefault="00E7440C" w:rsidP="00104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3D-подход "в реальном времени" позволяет получить три стандартных апикальных вида во время одного и того же сердцебиения (триплан).</w:t>
      </w:r>
      <w:r w:rsidR="00511084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 также могут быть получены в режиме TSI (рис</w:t>
      </w:r>
      <w:r w:rsidR="0086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унок </w:t>
      </w:r>
      <w:hyperlink r:id="rId39" w:anchor="Fig13" w:history="1">
        <w:r w:rsidRPr="008624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="00511084" w:rsidRPr="008624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что позволяет визуализировать степень </w:t>
      </w:r>
      <w:proofErr w:type="spellStart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диссинхронии</w:t>
      </w:r>
      <w:proofErr w:type="spellEnd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режиме трехмерного "</w:t>
      </w:r>
      <w:r w:rsidRPr="001042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поверхностного </w:t>
      </w:r>
      <w:proofErr w:type="spellStart"/>
      <w:r w:rsidRPr="001042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рендеринга</w:t>
      </w:r>
      <w:proofErr w:type="spellEnd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  <w:proofErr w:type="gramEnd"/>
      <w:r w:rsidR="0086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метод быстр (несколько секунд) и прост в выполнении, но имеет более низкое временное разрешение, чем 2-D TSI</w:t>
      </w:r>
      <w:r w:rsidR="00511084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4DA7" w:rsidRPr="0010424C" w:rsidRDefault="005E4DA7" w:rsidP="00104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084" w:rsidRPr="0010424C" w:rsidRDefault="00511084" w:rsidP="006C7EC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4C">
        <w:rPr>
          <w:rFonts w:ascii="Times New Roman" w:eastAsia="Times New Roman" w:hAnsi="Times New Roman" w:cs="Times New Roman"/>
          <w:noProof/>
          <w:color w:val="004B83"/>
          <w:sz w:val="28"/>
          <w:szCs w:val="28"/>
          <w:lang w:eastAsia="ru-RU"/>
        </w:rPr>
        <w:drawing>
          <wp:inline distT="0" distB="0" distL="0" distR="0">
            <wp:extent cx="5208270" cy="3220505"/>
            <wp:effectExtent l="19050" t="0" r="0" b="0"/>
            <wp:docPr id="13" name="Рисунок 13" descr="рисунок 13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исунок 13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751" cy="32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42C" w:rsidRDefault="00511084" w:rsidP="00EB345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34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Рисунок 12. Трехмерная "поверхностная визуализация" TSI для анализа </w:t>
      </w:r>
      <w:proofErr w:type="spellStart"/>
      <w:r w:rsidRPr="00EB34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диссинхронии</w:t>
      </w:r>
      <w:proofErr w:type="spellEnd"/>
      <w:r w:rsidRPr="00EB34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ЛЖ</w:t>
      </w:r>
    </w:p>
    <w:p w:rsidR="00EB345E" w:rsidRDefault="00EB345E" w:rsidP="00EB345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5D38" w:rsidRDefault="00511084" w:rsidP="00104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подход позволяет получить 3 стандартных апикальных вида во время одного и того же сердцебиения (левые панели: верхний=4-камерный вид; средний=2-камерный; нижний=5-камерный) в режиме TSI (средняя панель). С помощью этого инструмента можно определить несколько полезных параметров (левая панель).</w:t>
      </w:r>
      <w:r w:rsidR="00165D3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11084" w:rsidRPr="00CD298F" w:rsidRDefault="006C7ECA" w:rsidP="00EB34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511084" w:rsidRPr="00CD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11084" w:rsidRPr="0010424C" w:rsidRDefault="00E7440C" w:rsidP="00104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511084" w:rsidRPr="00CD29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изложенной информации можно заключить,</w:t>
      </w:r>
      <w:r w:rsidR="006C7ECA" w:rsidRPr="00CD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="00511084" w:rsidRPr="00CD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98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ультразвуковое</w:t>
      </w:r>
      <w:r w:rsidR="006C7ECA" w:rsidRPr="00CD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исследование </w:t>
      </w:r>
      <w:proofErr w:type="spellStart"/>
      <w:r w:rsidR="006C7ECA" w:rsidRPr="00CD298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диссинхронии</w:t>
      </w:r>
      <w:proofErr w:type="spellEnd"/>
      <w:r w:rsidRPr="00CD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специальных измерений механической </w:t>
      </w:r>
      <w:proofErr w:type="spellStart"/>
      <w:r w:rsidRPr="00CD298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диссинхронии</w:t>
      </w:r>
      <w:proofErr w:type="spellEnd"/>
      <w:r w:rsidRPr="00CD29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1084" w:rsidRPr="00CD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6C7ECA" w:rsidRPr="00CD29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r w:rsidRPr="00CD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комбинируя PW/CW допплеровскую и </w:t>
      </w:r>
      <w:proofErr w:type="spellStart"/>
      <w:r w:rsidRPr="00CD298F">
        <w:rPr>
          <w:rFonts w:ascii="Times New Roman" w:eastAsia="Times New Roman" w:hAnsi="Times New Roman" w:cs="Times New Roman"/>
          <w:sz w:val="28"/>
          <w:szCs w:val="28"/>
          <w:lang w:eastAsia="ru-RU"/>
        </w:rPr>
        <w:t>М-модальную</w:t>
      </w:r>
      <w:proofErr w:type="spellEnd"/>
      <w:r w:rsidRPr="00CD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298F">
        <w:rPr>
          <w:rFonts w:ascii="Times New Roman" w:eastAsia="Times New Roman" w:hAnsi="Times New Roman" w:cs="Times New Roman"/>
          <w:sz w:val="28"/>
          <w:szCs w:val="28"/>
          <w:lang w:eastAsia="ru-RU"/>
        </w:rPr>
        <w:t>эхокардиографию</w:t>
      </w:r>
      <w:proofErr w:type="spellEnd"/>
      <w:r w:rsidRPr="00CD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PW тканевую допплеровскую или цветную тканевую допплеровскую</w:t>
      </w:r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технику или трехмерную визуализацию</w:t>
      </w:r>
      <w:r w:rsidR="00511084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0424C" w:rsidRPr="0010424C" w:rsidRDefault="00E7440C" w:rsidP="00104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также учитывать, что все предлагаемые методы и методики применялись на ограниченной выборке населения</w:t>
      </w:r>
      <w:r w:rsidR="0010424C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</w:t>
      </w:r>
      <w:proofErr w:type="spellStart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внутрижелудочковая</w:t>
      </w:r>
      <w:proofErr w:type="spellEnd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диссинхрония</w:t>
      </w:r>
      <w:proofErr w:type="spellEnd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по-видимому, более </w:t>
      </w:r>
      <w:proofErr w:type="spellStart"/>
      <w:proofErr w:type="gramStart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прогностична</w:t>
      </w:r>
      <w:proofErr w:type="spellEnd"/>
      <w:proofErr w:type="gramEnd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межжелудочковая </w:t>
      </w:r>
      <w:proofErr w:type="spellStart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диссинхрония</w:t>
      </w:r>
      <w:proofErr w:type="spellEnd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общий объем </w:t>
      </w:r>
      <w:proofErr w:type="spellStart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диссинхронии</w:t>
      </w:r>
      <w:proofErr w:type="spellEnd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ЛЖ, по-видимому, имеет решающее значение при использовании различных методов УЗИ: чем больше </w:t>
      </w:r>
      <w:proofErr w:type="spellStart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внутрижелудочковая</w:t>
      </w:r>
      <w:proofErr w:type="spellEnd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диссинхрония</w:t>
      </w:r>
      <w:proofErr w:type="spellEnd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выше вероятность значительного обратного ремоделирования ЛЖ.</w:t>
      </w:r>
      <w:r w:rsidR="0010424C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другими методами </w:t>
      </w:r>
      <w:proofErr w:type="gramStart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трехмерная</w:t>
      </w:r>
      <w:proofErr w:type="gramEnd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эхокардиография обладает потенциальным и важным преимуществом для выявления глобальной сердечной </w:t>
      </w:r>
      <w:proofErr w:type="spellStart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диссинхронии</w:t>
      </w:r>
      <w:proofErr w:type="spellEnd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одного и того же </w:t>
      </w:r>
      <w:r w:rsidR="0010424C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сердечного цикла</w:t>
      </w:r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424C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424C" w:rsidRPr="0010424C" w:rsidRDefault="00E7440C" w:rsidP="00104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Pr="00EB345E">
        <w:rPr>
          <w:rFonts w:ascii="Times New Roman" w:eastAsia="Times New Roman" w:hAnsi="Times New Roman" w:cs="Times New Roman"/>
          <w:sz w:val="28"/>
          <w:szCs w:val="28"/>
          <w:lang w:eastAsia="ru-RU"/>
        </w:rPr>
        <w:t>ЭЛТ</w:t>
      </w:r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допплеровская эхокардиография дает возможность оценить оптимальную задержку AV и настройку задержки V-V, которая максимизирует систолическую функцию ЛЖ.</w:t>
      </w:r>
      <w:r w:rsidR="006C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Хотя несколько исследований продемонстрировали превосходство ультразвука над продолжительностью QRS для оценки </w:t>
      </w:r>
      <w:proofErr w:type="spellStart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диссинхронии</w:t>
      </w:r>
      <w:proofErr w:type="spellEnd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ЛЖ, нет убедительных данных о прогнозировании ответа на СРТ ни с использованием обычных, ни с использованием более продвинутых </w:t>
      </w:r>
      <w:proofErr w:type="spellStart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10424C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хокардиографических</w:t>
      </w:r>
      <w:proofErr w:type="spellEnd"/>
      <w:r w:rsidR="0010424C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 </w:t>
      </w:r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сердечной ресинхронизации-сердечной недостаточности (CARE-HF) является единственным крупным </w:t>
      </w:r>
      <w:proofErr w:type="spellStart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рандомизированным</w:t>
      </w:r>
      <w:proofErr w:type="spellEnd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контролируемым исследованием, в котором требовалось прямое ультразвуковое измерение сердечной </w:t>
      </w:r>
      <w:proofErr w:type="spellStart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диссинхронии</w:t>
      </w:r>
      <w:proofErr w:type="spellEnd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подгруппы пациентов с увеличением QRS от легкой до умере</w:t>
      </w:r>
      <w:r w:rsidR="0010424C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нной степени (=120-149 мс). </w:t>
      </w:r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в исследовании CARE-HF только 92 пациентам (11%) была проведена ЭЛТ на основе допплеровских </w:t>
      </w:r>
      <w:proofErr w:type="spellStart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эхокардиографических</w:t>
      </w:r>
      <w:proofErr w:type="spellEnd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индексов </w:t>
      </w:r>
      <w:proofErr w:type="spellStart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диссинхронии</w:t>
      </w:r>
      <w:proofErr w:type="spellEnd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миокарда.</w:t>
      </w:r>
      <w:r w:rsidR="006C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следствие, результаты</w:t>
      </w:r>
      <w:r w:rsidR="006C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считать исчерпывающими. </w:t>
      </w:r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proofErr w:type="spellStart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ЭКГ-представление</w:t>
      </w:r>
      <w:proofErr w:type="spellEnd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аномальной сердечной проводимости </w:t>
      </w:r>
      <w:proofErr w:type="spellStart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попрежнему</w:t>
      </w:r>
      <w:proofErr w:type="spellEnd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основным критерием для выявления пациентов с </w:t>
      </w:r>
      <w:proofErr w:type="spellStart"/>
      <w:r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диссин</w:t>
      </w:r>
      <w:r w:rsidR="0010424C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хронным</w:t>
      </w:r>
      <w:proofErr w:type="spellEnd"/>
      <w:r w:rsidR="0010424C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сокращением желудочков.</w:t>
      </w:r>
    </w:p>
    <w:p w:rsidR="00E7440C" w:rsidRDefault="00EE4C29" w:rsidP="00104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учитывая что</w:t>
      </w:r>
      <w:r w:rsidR="00E7440C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 сих пор не </w:t>
      </w:r>
      <w:proofErr w:type="gramStart"/>
      <w:r w:rsidR="00E7440C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единого определения сердечной </w:t>
      </w:r>
      <w:proofErr w:type="spellStart"/>
      <w:r w:rsidR="00E7440C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диссинхронии</w:t>
      </w:r>
      <w:proofErr w:type="spellEnd"/>
      <w:r w:rsidR="00E7440C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основных кардиологических ассоциаций </w:t>
      </w:r>
      <w:proofErr w:type="spellStart"/>
      <w:r w:rsidR="00E7440C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>эхокардиографически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E7440C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7440C" w:rsidRPr="0010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вспомогательными</w:t>
      </w:r>
      <w:r w:rsidR="00103B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spellEnd"/>
      <w:r w:rsidR="0010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</w:t>
      </w:r>
      <w:proofErr w:type="spellStart"/>
      <w:r w:rsidR="00103B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диссинхронии</w:t>
      </w:r>
      <w:proofErr w:type="spellEnd"/>
      <w:r w:rsidR="0010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миокарда. </w:t>
      </w:r>
    </w:p>
    <w:p w:rsidR="003265F5" w:rsidRDefault="003265F5" w:rsidP="003265F5">
      <w:pPr>
        <w:spacing w:before="240"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5F5" w:rsidRDefault="003265F5" w:rsidP="003265F5">
      <w:pPr>
        <w:spacing w:before="240"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5F5" w:rsidRDefault="003265F5" w:rsidP="003265F5">
      <w:pPr>
        <w:spacing w:before="240"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5F5" w:rsidRDefault="003265F5" w:rsidP="003265F5">
      <w:pPr>
        <w:spacing w:before="240"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345E" w:rsidRDefault="00EB345E" w:rsidP="003265F5">
      <w:pPr>
        <w:spacing w:before="240"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345E" w:rsidRDefault="00EB345E" w:rsidP="003265F5">
      <w:pPr>
        <w:spacing w:before="240"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345E" w:rsidRDefault="00EB345E" w:rsidP="003265F5">
      <w:pPr>
        <w:spacing w:before="240"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345E" w:rsidRDefault="00EB345E" w:rsidP="003265F5">
      <w:pPr>
        <w:spacing w:before="240"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345E" w:rsidRDefault="00EB345E" w:rsidP="003265F5">
      <w:pPr>
        <w:spacing w:before="240"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345E" w:rsidRDefault="00EB345E" w:rsidP="003265F5">
      <w:pPr>
        <w:spacing w:before="240"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345E" w:rsidRDefault="00EB345E" w:rsidP="003265F5">
      <w:pPr>
        <w:spacing w:before="240"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345E" w:rsidRDefault="00EB345E" w:rsidP="003265F5">
      <w:pPr>
        <w:spacing w:before="240"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345E" w:rsidRDefault="00EB345E" w:rsidP="003265F5">
      <w:pPr>
        <w:spacing w:before="240"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345E" w:rsidRDefault="00EB345E" w:rsidP="003265F5">
      <w:pPr>
        <w:spacing w:before="240"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5F5" w:rsidRPr="003265F5" w:rsidRDefault="003265F5" w:rsidP="00740DA0">
      <w:pPr>
        <w:spacing w:before="240" w:after="20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65F5">
        <w:rPr>
          <w:rFonts w:ascii="Times New Roman" w:eastAsia="Calibri" w:hAnsi="Times New Roman" w:cs="Times New Roman"/>
          <w:b/>
          <w:sz w:val="28"/>
          <w:szCs w:val="28"/>
        </w:rPr>
        <w:t>Список использованных источников:</w:t>
      </w:r>
    </w:p>
    <w:p w:rsidR="003265F5" w:rsidRPr="00740DA0" w:rsidRDefault="003265F5" w:rsidP="00740DA0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40DA0">
        <w:rPr>
          <w:rFonts w:ascii="Times New Roman" w:eastAsia="Calibri" w:hAnsi="Times New Roman" w:cs="Times New Roman"/>
          <w:sz w:val="28"/>
          <w:szCs w:val="28"/>
        </w:rPr>
        <w:t>Кислицина</w:t>
      </w:r>
      <w:proofErr w:type="spellEnd"/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, О. Н. Временная </w:t>
      </w:r>
      <w:proofErr w:type="spellStart"/>
      <w:r w:rsidRPr="00740DA0">
        <w:rPr>
          <w:rFonts w:ascii="Times New Roman" w:eastAsia="Calibri" w:hAnsi="Times New Roman" w:cs="Times New Roman"/>
          <w:sz w:val="28"/>
          <w:szCs w:val="28"/>
        </w:rPr>
        <w:t>бивентрикулярная</w:t>
      </w:r>
      <w:proofErr w:type="spellEnd"/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 стимуляция в коррекции дисфункции миокарда у пациентов с сердечной недостаточностью в раннем послеоперационном </w:t>
      </w:r>
      <w:proofErr w:type="spellStart"/>
      <w:r w:rsidRPr="00740DA0">
        <w:rPr>
          <w:rFonts w:ascii="Times New Roman" w:eastAsia="Calibri" w:hAnsi="Times New Roman" w:cs="Times New Roman"/>
          <w:sz w:val="28"/>
          <w:szCs w:val="28"/>
        </w:rPr>
        <w:t>периоде</w:t>
      </w:r>
      <w:proofErr w:type="gramStart"/>
      <w:r w:rsidRPr="00740DA0">
        <w:rPr>
          <w:rFonts w:ascii="Times New Roman" w:eastAsia="Calibri" w:hAnsi="Times New Roman" w:cs="Times New Roman"/>
          <w:sz w:val="28"/>
          <w:szCs w:val="28"/>
        </w:rPr>
        <w:t>:д</w:t>
      </w:r>
      <w:proofErr w:type="gramEnd"/>
      <w:r w:rsidRPr="00740DA0">
        <w:rPr>
          <w:rFonts w:ascii="Times New Roman" w:eastAsia="Calibri" w:hAnsi="Times New Roman" w:cs="Times New Roman"/>
          <w:sz w:val="28"/>
          <w:szCs w:val="28"/>
        </w:rPr>
        <w:t>ис</w:t>
      </w:r>
      <w:proofErr w:type="spellEnd"/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. канд. мед. наук / О. Н. </w:t>
      </w:r>
      <w:proofErr w:type="spellStart"/>
      <w:r w:rsidRPr="00740DA0">
        <w:rPr>
          <w:rFonts w:ascii="Times New Roman" w:eastAsia="Calibri" w:hAnsi="Times New Roman" w:cs="Times New Roman"/>
          <w:sz w:val="28"/>
          <w:szCs w:val="28"/>
        </w:rPr>
        <w:t>Кислицина</w:t>
      </w:r>
      <w:proofErr w:type="spellEnd"/>
      <w:r w:rsidRPr="00740DA0">
        <w:rPr>
          <w:rFonts w:ascii="Times New Roman" w:eastAsia="Calibri" w:hAnsi="Times New Roman" w:cs="Times New Roman"/>
          <w:sz w:val="28"/>
          <w:szCs w:val="28"/>
        </w:rPr>
        <w:t>. – М., 2009. – с. 14</w:t>
      </w:r>
    </w:p>
    <w:p w:rsidR="003265F5" w:rsidRPr="00740DA0" w:rsidRDefault="003265F5" w:rsidP="00740DA0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40DA0">
        <w:rPr>
          <w:rFonts w:ascii="Times New Roman" w:eastAsia="Calibri" w:hAnsi="Times New Roman" w:cs="Times New Roman"/>
          <w:sz w:val="28"/>
          <w:szCs w:val="28"/>
        </w:rPr>
        <w:t>Бокерия</w:t>
      </w:r>
      <w:proofErr w:type="spellEnd"/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, Л.А. Методика применения и оценка эффективности использования эхокардиографии в диагностике </w:t>
      </w:r>
      <w:proofErr w:type="spellStart"/>
      <w:r w:rsidRPr="00740DA0">
        <w:rPr>
          <w:rFonts w:ascii="Times New Roman" w:eastAsia="Calibri" w:hAnsi="Times New Roman" w:cs="Times New Roman"/>
          <w:sz w:val="28"/>
          <w:szCs w:val="28"/>
        </w:rPr>
        <w:t>диссинхронии</w:t>
      </w:r>
      <w:proofErr w:type="spellEnd"/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 до и после имплантации устройств ресинхронизации сердца / Л. А. </w:t>
      </w:r>
      <w:proofErr w:type="spellStart"/>
      <w:r w:rsidRPr="00740DA0">
        <w:rPr>
          <w:rFonts w:ascii="Times New Roman" w:eastAsia="Calibri" w:hAnsi="Times New Roman" w:cs="Times New Roman"/>
          <w:sz w:val="28"/>
          <w:szCs w:val="28"/>
        </w:rPr>
        <w:t>Бокерия</w:t>
      </w:r>
      <w:proofErr w:type="spellEnd"/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, О. Л. </w:t>
      </w:r>
      <w:proofErr w:type="spellStart"/>
      <w:r w:rsidRPr="00740DA0">
        <w:rPr>
          <w:rFonts w:ascii="Times New Roman" w:eastAsia="Calibri" w:hAnsi="Times New Roman" w:cs="Times New Roman"/>
          <w:sz w:val="28"/>
          <w:szCs w:val="28"/>
        </w:rPr>
        <w:t>Бокерия</w:t>
      </w:r>
      <w:proofErr w:type="spellEnd"/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, О. Н. </w:t>
      </w:r>
      <w:proofErr w:type="spellStart"/>
      <w:r w:rsidRPr="00740DA0">
        <w:rPr>
          <w:rFonts w:ascii="Times New Roman" w:eastAsia="Calibri" w:hAnsi="Times New Roman" w:cs="Times New Roman"/>
          <w:sz w:val="28"/>
          <w:szCs w:val="28"/>
        </w:rPr>
        <w:t>Кислицина</w:t>
      </w:r>
      <w:proofErr w:type="spellEnd"/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 // Анналы </w:t>
      </w:r>
      <w:proofErr w:type="spellStart"/>
      <w:r w:rsidRPr="00740DA0">
        <w:rPr>
          <w:rFonts w:ascii="Times New Roman" w:eastAsia="Calibri" w:hAnsi="Times New Roman" w:cs="Times New Roman"/>
          <w:sz w:val="28"/>
          <w:szCs w:val="28"/>
        </w:rPr>
        <w:t>аритмологии</w:t>
      </w:r>
      <w:proofErr w:type="spellEnd"/>
      <w:r w:rsidRPr="00740DA0">
        <w:rPr>
          <w:rFonts w:ascii="Times New Roman" w:eastAsia="Calibri" w:hAnsi="Times New Roman" w:cs="Times New Roman"/>
          <w:sz w:val="28"/>
          <w:szCs w:val="28"/>
        </w:rPr>
        <w:t>. –, 2010. – № 3. – С 31-42.</w:t>
      </w:r>
    </w:p>
    <w:p w:rsidR="003265F5" w:rsidRPr="00740DA0" w:rsidRDefault="003265F5" w:rsidP="00740DA0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Эхокардиография от М.К. Рыбаковой: Руководство: с приложением DVD-ROM «Эхокардиография от М.К. Рыбаковой». Изд. 2-е. – М.: Издательский дом </w:t>
      </w:r>
      <w:proofErr w:type="spellStart"/>
      <w:r w:rsidRPr="00740DA0">
        <w:rPr>
          <w:rFonts w:ascii="Times New Roman" w:eastAsia="Calibri" w:hAnsi="Times New Roman" w:cs="Times New Roman"/>
          <w:sz w:val="28"/>
          <w:szCs w:val="28"/>
        </w:rPr>
        <w:t>Видар</w:t>
      </w:r>
      <w:proofErr w:type="spellEnd"/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 М, 2018. – 600 </w:t>
      </w:r>
      <w:proofErr w:type="gramStart"/>
      <w:r w:rsidRPr="00740DA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740D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65F5" w:rsidRPr="00740DA0" w:rsidRDefault="003265F5" w:rsidP="00740DA0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40DA0">
        <w:rPr>
          <w:rFonts w:ascii="Times New Roman" w:eastAsia="Calibri" w:hAnsi="Times New Roman" w:cs="Times New Roman"/>
          <w:sz w:val="28"/>
          <w:szCs w:val="28"/>
        </w:rPr>
        <w:t>Ваггонер</w:t>
      </w:r>
      <w:proofErr w:type="spellEnd"/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, А.Д., Сердечная </w:t>
      </w:r>
      <w:proofErr w:type="spellStart"/>
      <w:r w:rsidRPr="00740DA0">
        <w:rPr>
          <w:rFonts w:ascii="Times New Roman" w:eastAsia="Calibri" w:hAnsi="Times New Roman" w:cs="Times New Roman"/>
          <w:sz w:val="28"/>
          <w:szCs w:val="28"/>
        </w:rPr>
        <w:t>ресинхронизирующая</w:t>
      </w:r>
      <w:proofErr w:type="spellEnd"/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 терапия и новая роль эхокардиографии (часть 1): показания и результаты текущих исследований / А.Д. </w:t>
      </w:r>
      <w:proofErr w:type="spellStart"/>
      <w:r w:rsidRPr="00740DA0">
        <w:rPr>
          <w:rFonts w:ascii="Times New Roman" w:eastAsia="Calibri" w:hAnsi="Times New Roman" w:cs="Times New Roman"/>
          <w:sz w:val="28"/>
          <w:szCs w:val="28"/>
        </w:rPr>
        <w:t>Ваггонер</w:t>
      </w:r>
      <w:proofErr w:type="spellEnd"/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, Д.А. </w:t>
      </w:r>
      <w:proofErr w:type="spellStart"/>
      <w:r w:rsidRPr="00740DA0">
        <w:rPr>
          <w:rFonts w:ascii="Times New Roman" w:eastAsia="Calibri" w:hAnsi="Times New Roman" w:cs="Times New Roman"/>
          <w:sz w:val="28"/>
          <w:szCs w:val="28"/>
        </w:rPr>
        <w:t>Аглер</w:t>
      </w:r>
      <w:proofErr w:type="spellEnd"/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, Д.Б. </w:t>
      </w:r>
      <w:proofErr w:type="spellStart"/>
      <w:r w:rsidRPr="00740DA0">
        <w:rPr>
          <w:rFonts w:ascii="Times New Roman" w:eastAsia="Calibri" w:hAnsi="Times New Roman" w:cs="Times New Roman"/>
          <w:sz w:val="28"/>
          <w:szCs w:val="28"/>
        </w:rPr>
        <w:t>Адамдс</w:t>
      </w:r>
      <w:proofErr w:type="spellEnd"/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 // J </w:t>
      </w:r>
      <w:proofErr w:type="spellStart"/>
      <w:r w:rsidRPr="00740DA0">
        <w:rPr>
          <w:rFonts w:ascii="Times New Roman" w:eastAsia="Calibri" w:hAnsi="Times New Roman" w:cs="Times New Roman"/>
          <w:sz w:val="28"/>
          <w:szCs w:val="28"/>
        </w:rPr>
        <w:t>Am</w:t>
      </w:r>
      <w:proofErr w:type="spellEnd"/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40DA0">
        <w:rPr>
          <w:rFonts w:ascii="Times New Roman" w:eastAsia="Calibri" w:hAnsi="Times New Roman" w:cs="Times New Roman"/>
          <w:sz w:val="28"/>
          <w:szCs w:val="28"/>
        </w:rPr>
        <w:t>Soc</w:t>
      </w:r>
      <w:proofErr w:type="spellEnd"/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40DA0">
        <w:rPr>
          <w:rFonts w:ascii="Times New Roman" w:eastAsia="Calibri" w:hAnsi="Times New Roman" w:cs="Times New Roman"/>
          <w:sz w:val="28"/>
          <w:szCs w:val="28"/>
        </w:rPr>
        <w:t>Echocardiogr</w:t>
      </w:r>
      <w:proofErr w:type="spellEnd"/>
      <w:r w:rsidRPr="00740DA0">
        <w:rPr>
          <w:rFonts w:ascii="Times New Roman" w:eastAsia="Calibri" w:hAnsi="Times New Roman" w:cs="Times New Roman"/>
          <w:sz w:val="28"/>
          <w:szCs w:val="28"/>
        </w:rPr>
        <w:t>. 2007.– № 20. – С.70-75.</w:t>
      </w:r>
    </w:p>
    <w:p w:rsidR="003265F5" w:rsidRPr="00740DA0" w:rsidRDefault="003265F5" w:rsidP="00740DA0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40DA0">
        <w:rPr>
          <w:rFonts w:ascii="Times New Roman" w:eastAsia="Calibri" w:hAnsi="Times New Roman" w:cs="Times New Roman"/>
          <w:sz w:val="28"/>
          <w:szCs w:val="28"/>
        </w:rPr>
        <w:t>Аглер</w:t>
      </w:r>
      <w:proofErr w:type="spellEnd"/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, Д.А., Сердечная </w:t>
      </w:r>
      <w:proofErr w:type="spellStart"/>
      <w:r w:rsidRPr="00740DA0">
        <w:rPr>
          <w:rFonts w:ascii="Times New Roman" w:eastAsia="Calibri" w:hAnsi="Times New Roman" w:cs="Times New Roman"/>
          <w:sz w:val="28"/>
          <w:szCs w:val="28"/>
        </w:rPr>
        <w:t>ресинхронизирующая</w:t>
      </w:r>
      <w:proofErr w:type="spellEnd"/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 терапия и новая роль эхокардиографии (часть 2); комплексное обследование / Д.А. </w:t>
      </w:r>
      <w:proofErr w:type="spellStart"/>
      <w:r w:rsidRPr="00740DA0">
        <w:rPr>
          <w:rFonts w:ascii="Times New Roman" w:eastAsia="Calibri" w:hAnsi="Times New Roman" w:cs="Times New Roman"/>
          <w:sz w:val="28"/>
          <w:szCs w:val="28"/>
        </w:rPr>
        <w:t>Аглер</w:t>
      </w:r>
      <w:proofErr w:type="spellEnd"/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, Адамс Д.Б., </w:t>
      </w:r>
      <w:proofErr w:type="spellStart"/>
      <w:r w:rsidRPr="00740DA0">
        <w:rPr>
          <w:rFonts w:ascii="Times New Roman" w:eastAsia="Calibri" w:hAnsi="Times New Roman" w:cs="Times New Roman"/>
          <w:sz w:val="28"/>
          <w:szCs w:val="28"/>
        </w:rPr>
        <w:t>Ваггонер</w:t>
      </w:r>
      <w:proofErr w:type="spellEnd"/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 А.Д. // J </w:t>
      </w:r>
      <w:proofErr w:type="spellStart"/>
      <w:r w:rsidRPr="00740DA0">
        <w:rPr>
          <w:rFonts w:ascii="Times New Roman" w:eastAsia="Calibri" w:hAnsi="Times New Roman" w:cs="Times New Roman"/>
          <w:sz w:val="28"/>
          <w:szCs w:val="28"/>
        </w:rPr>
        <w:t>Am</w:t>
      </w:r>
      <w:proofErr w:type="spellEnd"/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40DA0">
        <w:rPr>
          <w:rFonts w:ascii="Times New Roman" w:eastAsia="Calibri" w:hAnsi="Times New Roman" w:cs="Times New Roman"/>
          <w:sz w:val="28"/>
          <w:szCs w:val="28"/>
        </w:rPr>
        <w:t>Soc</w:t>
      </w:r>
      <w:proofErr w:type="spellEnd"/>
      <w:r w:rsidRPr="00740DA0">
        <w:rPr>
          <w:rFonts w:ascii="Times New Roman" w:eastAsia="Calibri" w:hAnsi="Times New Roman" w:cs="Times New Roman"/>
          <w:sz w:val="28"/>
          <w:szCs w:val="28"/>
        </w:rPr>
        <w:t>. – 2007. № 20. –:С. 76-90.</w:t>
      </w:r>
    </w:p>
    <w:p w:rsidR="003265F5" w:rsidRPr="00740DA0" w:rsidRDefault="003265F5" w:rsidP="00740DA0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40DA0">
        <w:rPr>
          <w:rFonts w:ascii="Times New Roman" w:eastAsia="Calibri" w:hAnsi="Times New Roman" w:cs="Times New Roman"/>
          <w:sz w:val="28"/>
          <w:szCs w:val="28"/>
        </w:rPr>
        <w:t>Казо</w:t>
      </w:r>
      <w:proofErr w:type="spellEnd"/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, С. </w:t>
      </w:r>
      <w:proofErr w:type="spellStart"/>
      <w:r w:rsidRPr="00740DA0">
        <w:rPr>
          <w:rFonts w:ascii="Times New Roman" w:eastAsia="Calibri" w:hAnsi="Times New Roman" w:cs="Times New Roman"/>
          <w:sz w:val="28"/>
          <w:szCs w:val="28"/>
        </w:rPr>
        <w:t>Эхокардиографическое</w:t>
      </w:r>
      <w:proofErr w:type="spellEnd"/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 моделирование сердечной </w:t>
      </w:r>
      <w:proofErr w:type="spellStart"/>
      <w:r w:rsidRPr="00740DA0">
        <w:rPr>
          <w:rFonts w:ascii="Times New Roman" w:eastAsia="Calibri" w:hAnsi="Times New Roman" w:cs="Times New Roman"/>
          <w:sz w:val="28"/>
          <w:szCs w:val="28"/>
        </w:rPr>
        <w:t>диссинхронии</w:t>
      </w:r>
      <w:proofErr w:type="spellEnd"/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40DA0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gramStart"/>
      <w:r w:rsidR="00740DA0" w:rsidRPr="00740DA0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="00740D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0DA0" w:rsidRPr="00740DA0">
        <w:rPr>
          <w:rFonts w:ascii="Times New Roman" w:eastAsia="Calibri" w:hAnsi="Times New Roman" w:cs="Times New Roman"/>
          <w:sz w:val="28"/>
          <w:szCs w:val="28"/>
        </w:rPr>
        <w:t>время</w:t>
      </w:r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40DA0">
        <w:rPr>
          <w:rFonts w:ascii="Times New Roman" w:eastAsia="Calibri" w:hAnsi="Times New Roman" w:cs="Times New Roman"/>
          <w:sz w:val="28"/>
          <w:szCs w:val="28"/>
        </w:rPr>
        <w:t>многоузловой</w:t>
      </w:r>
      <w:proofErr w:type="spellEnd"/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 стимуляции: проспективное исследование. Электрофизиология </w:t>
      </w:r>
      <w:proofErr w:type="spellStart"/>
      <w:r w:rsidRPr="00740DA0">
        <w:rPr>
          <w:rFonts w:ascii="Times New Roman" w:eastAsia="Calibri" w:hAnsi="Times New Roman" w:cs="Times New Roman"/>
          <w:sz w:val="28"/>
          <w:szCs w:val="28"/>
        </w:rPr>
        <w:t>электрокардиостимуляции</w:t>
      </w:r>
      <w:proofErr w:type="spellEnd"/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 / С. </w:t>
      </w:r>
      <w:proofErr w:type="spellStart"/>
      <w:r w:rsidRPr="00740DA0">
        <w:rPr>
          <w:rFonts w:ascii="Times New Roman" w:eastAsia="Calibri" w:hAnsi="Times New Roman" w:cs="Times New Roman"/>
          <w:sz w:val="28"/>
          <w:szCs w:val="28"/>
        </w:rPr>
        <w:t>Казо</w:t>
      </w:r>
      <w:proofErr w:type="spellEnd"/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, П. </w:t>
      </w:r>
      <w:proofErr w:type="spellStart"/>
      <w:r w:rsidRPr="00740DA0">
        <w:rPr>
          <w:rFonts w:ascii="Times New Roman" w:eastAsia="Calibri" w:hAnsi="Times New Roman" w:cs="Times New Roman"/>
          <w:sz w:val="28"/>
          <w:szCs w:val="28"/>
        </w:rPr>
        <w:t>Бордачар</w:t>
      </w:r>
      <w:proofErr w:type="spellEnd"/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, Г. </w:t>
      </w:r>
      <w:proofErr w:type="spellStart"/>
      <w:r w:rsidRPr="00740DA0">
        <w:rPr>
          <w:rFonts w:ascii="Times New Roman" w:eastAsia="Calibri" w:hAnsi="Times New Roman" w:cs="Times New Roman"/>
          <w:sz w:val="28"/>
          <w:szCs w:val="28"/>
        </w:rPr>
        <w:t>Жавер</w:t>
      </w:r>
      <w:proofErr w:type="spellEnd"/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proofErr w:type="spellStart"/>
      <w:r w:rsidRPr="00740DA0">
        <w:rPr>
          <w:rFonts w:ascii="Times New Roman" w:eastAsia="Calibri" w:hAnsi="Times New Roman" w:cs="Times New Roman"/>
          <w:sz w:val="28"/>
          <w:szCs w:val="28"/>
        </w:rPr>
        <w:t>Clin</w:t>
      </w:r>
      <w:proofErr w:type="spellEnd"/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 2003. – 26. – С. 137-143. </w:t>
      </w:r>
    </w:p>
    <w:p w:rsidR="003265F5" w:rsidRPr="00740DA0" w:rsidRDefault="003265F5" w:rsidP="00740DA0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40DA0">
        <w:rPr>
          <w:rFonts w:ascii="Times New Roman" w:eastAsia="Calibri" w:hAnsi="Times New Roman" w:cs="Times New Roman"/>
          <w:sz w:val="28"/>
          <w:szCs w:val="28"/>
        </w:rPr>
        <w:t>Эхокардиографическая</w:t>
      </w:r>
      <w:proofErr w:type="spellEnd"/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 оценка сердечной </w:t>
      </w:r>
      <w:proofErr w:type="spellStart"/>
      <w:r w:rsidRPr="00740DA0">
        <w:rPr>
          <w:rFonts w:ascii="Times New Roman" w:eastAsia="Calibri" w:hAnsi="Times New Roman" w:cs="Times New Roman"/>
          <w:sz w:val="28"/>
          <w:szCs w:val="28"/>
        </w:rPr>
        <w:t>ресинхронизирующей</w:t>
      </w:r>
      <w:proofErr w:type="spellEnd"/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 терапии: готова к рутинному клиническому применению? Критическая оценка / </w:t>
      </w:r>
      <w:proofErr w:type="gramStart"/>
      <w:r w:rsidRPr="00740DA0">
        <w:rPr>
          <w:rFonts w:ascii="Times New Roman" w:eastAsia="Calibri" w:hAnsi="Times New Roman" w:cs="Times New Roman"/>
          <w:sz w:val="28"/>
          <w:szCs w:val="28"/>
        </w:rPr>
        <w:t>Дж</w:t>
      </w:r>
      <w:proofErr w:type="gramEnd"/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. Дж Бакс [и др.] // J </w:t>
      </w:r>
      <w:proofErr w:type="spellStart"/>
      <w:r w:rsidRPr="00740DA0">
        <w:rPr>
          <w:rFonts w:ascii="Times New Roman" w:eastAsia="Calibri" w:hAnsi="Times New Roman" w:cs="Times New Roman"/>
          <w:sz w:val="28"/>
          <w:szCs w:val="28"/>
        </w:rPr>
        <w:t>Am</w:t>
      </w:r>
      <w:proofErr w:type="spellEnd"/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40DA0">
        <w:rPr>
          <w:rFonts w:ascii="Times New Roman" w:eastAsia="Calibri" w:hAnsi="Times New Roman" w:cs="Times New Roman"/>
          <w:sz w:val="28"/>
          <w:szCs w:val="28"/>
        </w:rPr>
        <w:t>Coll</w:t>
      </w:r>
      <w:proofErr w:type="spellEnd"/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40DA0">
        <w:rPr>
          <w:rFonts w:ascii="Times New Roman" w:eastAsia="Calibri" w:hAnsi="Times New Roman" w:cs="Times New Roman"/>
          <w:sz w:val="28"/>
          <w:szCs w:val="28"/>
        </w:rPr>
        <w:t>Cardiol</w:t>
      </w:r>
      <w:proofErr w:type="spellEnd"/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. – 2004. – № 44. – С. 1-9. </w:t>
      </w:r>
    </w:p>
    <w:p w:rsidR="003265F5" w:rsidRPr="00740DA0" w:rsidRDefault="003265F5" w:rsidP="00740DA0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40DA0">
        <w:rPr>
          <w:rFonts w:ascii="Times New Roman" w:eastAsia="Calibri" w:hAnsi="Times New Roman" w:cs="Times New Roman"/>
          <w:sz w:val="28"/>
          <w:szCs w:val="28"/>
        </w:rPr>
        <w:t>Эхокардиографическая</w:t>
      </w:r>
      <w:proofErr w:type="spellEnd"/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 оценка деформации миокарда в клинической практике / В.С. Никифоров [и др.] – СПб</w:t>
      </w:r>
      <w:proofErr w:type="gramStart"/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Культ </w:t>
      </w:r>
      <w:proofErr w:type="spellStart"/>
      <w:r w:rsidRPr="00740DA0">
        <w:rPr>
          <w:rFonts w:ascii="Times New Roman" w:eastAsia="Calibri" w:hAnsi="Times New Roman" w:cs="Times New Roman"/>
          <w:sz w:val="28"/>
          <w:szCs w:val="28"/>
        </w:rPr>
        <w:t>Информ</w:t>
      </w:r>
      <w:proofErr w:type="spellEnd"/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 Пресс; 2015.</w:t>
      </w:r>
    </w:p>
    <w:p w:rsidR="003265F5" w:rsidRPr="00740DA0" w:rsidRDefault="003265F5" w:rsidP="00740DA0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Показатели систолической функции и </w:t>
      </w:r>
      <w:proofErr w:type="spellStart"/>
      <w:r w:rsidRPr="00740DA0">
        <w:rPr>
          <w:rFonts w:ascii="Times New Roman" w:eastAsia="Calibri" w:hAnsi="Times New Roman" w:cs="Times New Roman"/>
          <w:sz w:val="28"/>
          <w:szCs w:val="28"/>
        </w:rPr>
        <w:t>диссинхронии</w:t>
      </w:r>
      <w:proofErr w:type="spellEnd"/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 у больных инфарктом миокарда / Н.А. </w:t>
      </w:r>
      <w:proofErr w:type="spellStart"/>
      <w:r w:rsidRPr="00740DA0">
        <w:rPr>
          <w:rFonts w:ascii="Times New Roman" w:eastAsia="Calibri" w:hAnsi="Times New Roman" w:cs="Times New Roman"/>
          <w:sz w:val="28"/>
          <w:szCs w:val="28"/>
        </w:rPr>
        <w:t>Ярощук</w:t>
      </w:r>
      <w:proofErr w:type="spellEnd"/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 [и др.] // Клиническая практика. – 2013. –№2. – С 4-11. </w:t>
      </w:r>
    </w:p>
    <w:p w:rsidR="003265F5" w:rsidRPr="00740DA0" w:rsidRDefault="003265F5" w:rsidP="00740DA0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DA0">
        <w:rPr>
          <w:rFonts w:ascii="Times New Roman" w:eastAsia="Calibri" w:hAnsi="Times New Roman" w:cs="Times New Roman"/>
          <w:sz w:val="28"/>
          <w:szCs w:val="28"/>
        </w:rPr>
        <w:t>Алёхин, М. Н. Ультразвуковые методики оценки деформации миокарда и их клиническое значение. Двухмерное отслеживание пятен серой шкалы ультразвукового изображения миокарда в оценке его деформации и скручивания (лекция 2) / М.Н. Алехин // Ультразвуковая и функциональная диагностика. – 2011. – Вып.3. – С. 107–120</w:t>
      </w:r>
    </w:p>
    <w:p w:rsidR="003265F5" w:rsidRPr="00740DA0" w:rsidRDefault="003265F5" w:rsidP="00740DA0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40DA0">
        <w:rPr>
          <w:rFonts w:ascii="Times New Roman" w:eastAsia="Calibri" w:hAnsi="Times New Roman" w:cs="Times New Roman"/>
          <w:sz w:val="28"/>
          <w:szCs w:val="28"/>
        </w:rPr>
        <w:t>Сливнева</w:t>
      </w:r>
      <w:proofErr w:type="spellEnd"/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, И.В. Трехмерная </w:t>
      </w:r>
      <w:proofErr w:type="spellStart"/>
      <w:r w:rsidRPr="00740DA0">
        <w:rPr>
          <w:rFonts w:ascii="Times New Roman" w:eastAsia="Calibri" w:hAnsi="Times New Roman" w:cs="Times New Roman"/>
          <w:sz w:val="28"/>
          <w:szCs w:val="28"/>
        </w:rPr>
        <w:t>эхокардиографическая</w:t>
      </w:r>
      <w:proofErr w:type="spellEnd"/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 модель функциональной митральной недостаточности / И.В. </w:t>
      </w:r>
      <w:proofErr w:type="spellStart"/>
      <w:r w:rsidRPr="00740DA0">
        <w:rPr>
          <w:rFonts w:ascii="Times New Roman" w:eastAsia="Calibri" w:hAnsi="Times New Roman" w:cs="Times New Roman"/>
          <w:sz w:val="28"/>
          <w:szCs w:val="28"/>
        </w:rPr>
        <w:t>Сливнева</w:t>
      </w:r>
      <w:proofErr w:type="spellEnd"/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, Н.О. </w:t>
      </w:r>
      <w:proofErr w:type="spellStart"/>
      <w:r w:rsidRPr="00740DA0">
        <w:rPr>
          <w:rFonts w:ascii="Times New Roman" w:eastAsia="Calibri" w:hAnsi="Times New Roman" w:cs="Times New Roman"/>
          <w:sz w:val="28"/>
          <w:szCs w:val="28"/>
        </w:rPr>
        <w:t>Сокольская</w:t>
      </w:r>
      <w:proofErr w:type="spellEnd"/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proofErr w:type="spellStart"/>
      <w:r w:rsidRPr="00740DA0">
        <w:rPr>
          <w:rFonts w:ascii="Times New Roman" w:eastAsia="Calibri" w:hAnsi="Times New Roman" w:cs="Times New Roman"/>
          <w:sz w:val="28"/>
          <w:szCs w:val="28"/>
        </w:rPr>
        <w:t>Креативная</w:t>
      </w:r>
      <w:proofErr w:type="spellEnd"/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 кардиология – 2019. – № 13 (3). – С. 229–240.</w:t>
      </w:r>
    </w:p>
    <w:p w:rsidR="003265F5" w:rsidRPr="00740DA0" w:rsidRDefault="003265F5" w:rsidP="00740DA0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 Михайлов, С.С. Клиническая анатомия сердца / С.С. Михайлов. – М.:</w:t>
      </w:r>
    </w:p>
    <w:p w:rsidR="003265F5" w:rsidRPr="00740DA0" w:rsidRDefault="003265F5" w:rsidP="00740DA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Медицина, –1987. – 330 </w:t>
      </w:r>
      <w:proofErr w:type="gramStart"/>
      <w:r w:rsidRPr="00740DA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740D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65F5" w:rsidRPr="00740DA0" w:rsidRDefault="003265F5" w:rsidP="00740DA0">
      <w:pPr>
        <w:pStyle w:val="ab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Рыбакова, М.К., Алехин М.Н., Митьков В.В. Практическое руководство по ультразвуковой диагностике. Эхокардиография / М.К. Рыбакова, М.Н. Алехин, В.В. Митьков. В.В – 2-е изд. – М.: Издательский дом </w:t>
      </w:r>
      <w:proofErr w:type="spellStart"/>
      <w:r w:rsidRPr="00740DA0">
        <w:rPr>
          <w:rFonts w:ascii="Times New Roman" w:eastAsia="Calibri" w:hAnsi="Times New Roman" w:cs="Times New Roman"/>
          <w:sz w:val="28"/>
          <w:szCs w:val="28"/>
        </w:rPr>
        <w:t>Видар</w:t>
      </w:r>
      <w:proofErr w:type="spellEnd"/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, – 2008. –537 </w:t>
      </w:r>
      <w:proofErr w:type="gramStart"/>
      <w:r w:rsidRPr="00740DA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740D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65F5" w:rsidRPr="00740DA0" w:rsidRDefault="003265F5" w:rsidP="00740DA0">
      <w:pPr>
        <w:pStyle w:val="ab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DA0">
        <w:rPr>
          <w:rFonts w:ascii="Times New Roman" w:eastAsia="Calibri" w:hAnsi="Times New Roman" w:cs="Times New Roman"/>
          <w:sz w:val="28"/>
          <w:szCs w:val="28"/>
        </w:rPr>
        <w:t xml:space="preserve"> Рыбакова, М.К. Эхокардиография в таблицах и схемах / М.К. Рыбакова, В.В. Митьков. – М.: Издательский дом </w:t>
      </w:r>
      <w:proofErr w:type="spellStart"/>
      <w:r w:rsidRPr="00740DA0">
        <w:rPr>
          <w:rFonts w:ascii="Times New Roman" w:eastAsia="Calibri" w:hAnsi="Times New Roman" w:cs="Times New Roman"/>
          <w:sz w:val="28"/>
          <w:szCs w:val="28"/>
        </w:rPr>
        <w:t>Видар</w:t>
      </w:r>
      <w:proofErr w:type="spellEnd"/>
      <w:r w:rsidRPr="00740DA0">
        <w:rPr>
          <w:rFonts w:ascii="Times New Roman" w:eastAsia="Calibri" w:hAnsi="Times New Roman" w:cs="Times New Roman"/>
          <w:sz w:val="28"/>
          <w:szCs w:val="28"/>
        </w:rPr>
        <w:t>, – 2011. – С. 8–20.</w:t>
      </w:r>
    </w:p>
    <w:p w:rsidR="000F56FB" w:rsidRPr="003265F5" w:rsidRDefault="000F56FB" w:rsidP="00740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6FB" w:rsidRPr="003265F5" w:rsidRDefault="000F56FB" w:rsidP="00740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6FB" w:rsidRPr="003265F5" w:rsidRDefault="000F56FB" w:rsidP="00740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6FB" w:rsidRPr="003265F5" w:rsidRDefault="000F56FB" w:rsidP="00740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6FB" w:rsidRPr="003265F5" w:rsidRDefault="000F56FB" w:rsidP="00740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6FB" w:rsidRDefault="000F56FB" w:rsidP="00740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5F5" w:rsidRDefault="003265F5" w:rsidP="00740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5F5" w:rsidRPr="003265F5" w:rsidRDefault="003265F5" w:rsidP="00740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40C" w:rsidRDefault="00E7440C" w:rsidP="00740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B09" w:rsidRDefault="00146B09" w:rsidP="00740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B09" w:rsidRDefault="00146B09" w:rsidP="00740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B09" w:rsidRPr="0010424C" w:rsidRDefault="00146B09" w:rsidP="00740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5A4" w:rsidRDefault="003755A4" w:rsidP="00740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AD2" w:rsidRDefault="003D5AD2" w:rsidP="00740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AD2" w:rsidRDefault="003D5AD2" w:rsidP="00740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AD2" w:rsidRDefault="003D5AD2" w:rsidP="00740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AD2" w:rsidRDefault="003D5AD2" w:rsidP="00740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AD2" w:rsidRDefault="003D5AD2" w:rsidP="00740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AD2" w:rsidRDefault="003D5AD2" w:rsidP="00740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AD2" w:rsidRDefault="003D5AD2" w:rsidP="00740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AD2" w:rsidRDefault="003D5AD2" w:rsidP="00740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AD2" w:rsidRDefault="003D5AD2" w:rsidP="00740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AD2" w:rsidRDefault="003D5AD2" w:rsidP="00740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AD2" w:rsidRDefault="003D5AD2" w:rsidP="00740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AD2" w:rsidRDefault="003D5AD2" w:rsidP="00740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AD2" w:rsidRDefault="003D5AD2" w:rsidP="00740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AD2" w:rsidRDefault="003D5AD2" w:rsidP="00740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5A4" w:rsidRPr="0010424C" w:rsidRDefault="003755A4" w:rsidP="00740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55A4" w:rsidRPr="0010424C" w:rsidSect="00864B78">
      <w:footerReference w:type="default" r:id="rId4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D7F" w:rsidRDefault="008A3D7F" w:rsidP="008A3D7F">
      <w:pPr>
        <w:spacing w:after="0" w:line="240" w:lineRule="auto"/>
      </w:pPr>
      <w:r>
        <w:separator/>
      </w:r>
    </w:p>
  </w:endnote>
  <w:endnote w:type="continuationSeparator" w:id="0">
    <w:p w:rsidR="008A3D7F" w:rsidRDefault="008A3D7F" w:rsidP="008A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962425"/>
      <w:docPartObj>
        <w:docPartGallery w:val="Page Numbers (Bottom of Page)"/>
        <w:docPartUnique/>
      </w:docPartObj>
    </w:sdtPr>
    <w:sdtContent>
      <w:p w:rsidR="00E7153C" w:rsidRDefault="009C7826">
        <w:pPr>
          <w:pStyle w:val="a9"/>
          <w:jc w:val="center"/>
        </w:pPr>
        <w:r>
          <w:fldChar w:fldCharType="begin"/>
        </w:r>
        <w:r w:rsidR="00E7153C">
          <w:instrText>PAGE   \* MERGEFORMAT</w:instrText>
        </w:r>
        <w:r>
          <w:fldChar w:fldCharType="separate"/>
        </w:r>
        <w:r w:rsidR="006E1480">
          <w:rPr>
            <w:noProof/>
          </w:rPr>
          <w:t>3</w:t>
        </w:r>
        <w:r>
          <w:fldChar w:fldCharType="end"/>
        </w:r>
      </w:p>
    </w:sdtContent>
  </w:sdt>
  <w:p w:rsidR="008A3D7F" w:rsidRDefault="008A3D7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D7F" w:rsidRDefault="008A3D7F" w:rsidP="008A3D7F">
      <w:pPr>
        <w:spacing w:after="0" w:line="240" w:lineRule="auto"/>
      </w:pPr>
      <w:r>
        <w:separator/>
      </w:r>
    </w:p>
  </w:footnote>
  <w:footnote w:type="continuationSeparator" w:id="0">
    <w:p w:rsidR="008A3D7F" w:rsidRDefault="008A3D7F" w:rsidP="008A3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B33B6"/>
    <w:multiLevelType w:val="hybridMultilevel"/>
    <w:tmpl w:val="1D3611EC"/>
    <w:lvl w:ilvl="0" w:tplc="515EE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ACE"/>
    <w:rsid w:val="00004ADC"/>
    <w:rsid w:val="0001032B"/>
    <w:rsid w:val="00087271"/>
    <w:rsid w:val="000B24D9"/>
    <w:rsid w:val="000D5221"/>
    <w:rsid w:val="000F56FB"/>
    <w:rsid w:val="000F6EA2"/>
    <w:rsid w:val="00103BF2"/>
    <w:rsid w:val="0010424C"/>
    <w:rsid w:val="00104F4E"/>
    <w:rsid w:val="00125941"/>
    <w:rsid w:val="00141A08"/>
    <w:rsid w:val="00146B09"/>
    <w:rsid w:val="00154F2D"/>
    <w:rsid w:val="00165D38"/>
    <w:rsid w:val="00166A1D"/>
    <w:rsid w:val="001857C4"/>
    <w:rsid w:val="001D42D7"/>
    <w:rsid w:val="001E0278"/>
    <w:rsid w:val="001F48BA"/>
    <w:rsid w:val="002143A1"/>
    <w:rsid w:val="002556BF"/>
    <w:rsid w:val="003214BA"/>
    <w:rsid w:val="003265F5"/>
    <w:rsid w:val="003755A4"/>
    <w:rsid w:val="003773DA"/>
    <w:rsid w:val="003A16F2"/>
    <w:rsid w:val="003B7B65"/>
    <w:rsid w:val="003D5AD2"/>
    <w:rsid w:val="003F34BA"/>
    <w:rsid w:val="003F7216"/>
    <w:rsid w:val="00404FDA"/>
    <w:rsid w:val="004153D3"/>
    <w:rsid w:val="004275F0"/>
    <w:rsid w:val="00436D6A"/>
    <w:rsid w:val="00447DB4"/>
    <w:rsid w:val="004D47CB"/>
    <w:rsid w:val="004E55D6"/>
    <w:rsid w:val="004F5E19"/>
    <w:rsid w:val="004F6C91"/>
    <w:rsid w:val="00511084"/>
    <w:rsid w:val="00520F06"/>
    <w:rsid w:val="005316E0"/>
    <w:rsid w:val="0056481F"/>
    <w:rsid w:val="005E1A30"/>
    <w:rsid w:val="005E4DA7"/>
    <w:rsid w:val="006054B8"/>
    <w:rsid w:val="00643378"/>
    <w:rsid w:val="006C7ECA"/>
    <w:rsid w:val="006E1480"/>
    <w:rsid w:val="006F29F1"/>
    <w:rsid w:val="0072533E"/>
    <w:rsid w:val="00740DA0"/>
    <w:rsid w:val="00744740"/>
    <w:rsid w:val="00745E5D"/>
    <w:rsid w:val="00795676"/>
    <w:rsid w:val="007F37A4"/>
    <w:rsid w:val="007F7F2D"/>
    <w:rsid w:val="00804F1F"/>
    <w:rsid w:val="0086242C"/>
    <w:rsid w:val="008640B3"/>
    <w:rsid w:val="00864948"/>
    <w:rsid w:val="00864B78"/>
    <w:rsid w:val="008A3D7F"/>
    <w:rsid w:val="0092135E"/>
    <w:rsid w:val="00942A60"/>
    <w:rsid w:val="009458D8"/>
    <w:rsid w:val="0095378C"/>
    <w:rsid w:val="00991078"/>
    <w:rsid w:val="009973CB"/>
    <w:rsid w:val="009A285B"/>
    <w:rsid w:val="009A6A10"/>
    <w:rsid w:val="009C7826"/>
    <w:rsid w:val="009E1184"/>
    <w:rsid w:val="009E28D8"/>
    <w:rsid w:val="00A0543A"/>
    <w:rsid w:val="00A0702A"/>
    <w:rsid w:val="00A224EF"/>
    <w:rsid w:val="00A30606"/>
    <w:rsid w:val="00A33EAA"/>
    <w:rsid w:val="00A744D0"/>
    <w:rsid w:val="00A97D0A"/>
    <w:rsid w:val="00AA7547"/>
    <w:rsid w:val="00B85264"/>
    <w:rsid w:val="00B92E7F"/>
    <w:rsid w:val="00BA1BC2"/>
    <w:rsid w:val="00BA7D5E"/>
    <w:rsid w:val="00BB046F"/>
    <w:rsid w:val="00BD164A"/>
    <w:rsid w:val="00BE0AC8"/>
    <w:rsid w:val="00C62DDA"/>
    <w:rsid w:val="00C961C2"/>
    <w:rsid w:val="00CA2C60"/>
    <w:rsid w:val="00CC6C3F"/>
    <w:rsid w:val="00CD298F"/>
    <w:rsid w:val="00D1347D"/>
    <w:rsid w:val="00D55ACE"/>
    <w:rsid w:val="00D72572"/>
    <w:rsid w:val="00D85AB0"/>
    <w:rsid w:val="00D978B8"/>
    <w:rsid w:val="00DA4787"/>
    <w:rsid w:val="00DE3D88"/>
    <w:rsid w:val="00E1474D"/>
    <w:rsid w:val="00E37243"/>
    <w:rsid w:val="00E610ED"/>
    <w:rsid w:val="00E7153C"/>
    <w:rsid w:val="00E7440C"/>
    <w:rsid w:val="00E81855"/>
    <w:rsid w:val="00EA5B27"/>
    <w:rsid w:val="00EB345E"/>
    <w:rsid w:val="00EE2636"/>
    <w:rsid w:val="00EE4C29"/>
    <w:rsid w:val="00EE6DA1"/>
    <w:rsid w:val="00F027F9"/>
    <w:rsid w:val="00F216CC"/>
    <w:rsid w:val="00F37C45"/>
    <w:rsid w:val="00F64E50"/>
    <w:rsid w:val="00F906F2"/>
    <w:rsid w:val="00FD29EE"/>
    <w:rsid w:val="00FD7F9C"/>
    <w:rsid w:val="00FE0063"/>
    <w:rsid w:val="00FF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4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556BF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404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04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A3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D7F"/>
  </w:style>
  <w:style w:type="paragraph" w:styleId="a9">
    <w:name w:val="footer"/>
    <w:basedOn w:val="a"/>
    <w:link w:val="aa"/>
    <w:uiPriority w:val="99"/>
    <w:unhideWhenUsed/>
    <w:rsid w:val="008A3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3D7F"/>
  </w:style>
  <w:style w:type="paragraph" w:styleId="ab">
    <w:name w:val="List Paragraph"/>
    <w:basedOn w:val="a"/>
    <w:uiPriority w:val="34"/>
    <w:qFormat/>
    <w:rsid w:val="003265F5"/>
    <w:pPr>
      <w:ind w:left="720"/>
      <w:contextualSpacing/>
    </w:pPr>
  </w:style>
  <w:style w:type="paragraph" w:customStyle="1" w:styleId="Style83">
    <w:name w:val="Style83"/>
    <w:basedOn w:val="a"/>
    <w:uiPriority w:val="99"/>
    <w:rsid w:val="00A97D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1">
    <w:name w:val="Font Style111"/>
    <w:basedOn w:val="a0"/>
    <w:uiPriority w:val="99"/>
    <w:rsid w:val="00A97D0A"/>
    <w:rPr>
      <w:rFonts w:ascii="Times New Roman" w:hAnsi="Times New Roman" w:cs="Times New Roman"/>
      <w:sz w:val="20"/>
      <w:szCs w:val="20"/>
    </w:rPr>
  </w:style>
  <w:style w:type="character" w:customStyle="1" w:styleId="FontStyle127">
    <w:name w:val="Font Style127"/>
    <w:basedOn w:val="a0"/>
    <w:uiPriority w:val="99"/>
    <w:rsid w:val="00A97D0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ranslated.turbopages.org/proxy_u/en-ru.ru.90910ef6-63a448b8-7476b11b-74722d776562/https/cardiovascularultrasound.biomedcentral.com/articles/10.1186/1476-7120-5-28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s://translated.turbopages.org/proxy_u/en-ru.ru.90910ef6-63a448b8-7476b11b-74722d776562/https/cardiovascularultrasound.biomedcentral.com/articles/10.1186/1476-7120-5-28/figures/7" TargetMode="External"/><Relationship Id="rId39" Type="http://schemas.openxmlformats.org/officeDocument/2006/relationships/hyperlink" Target="https://translated.turbopages.org/proxy_u/en-ru.ru.90910ef6-63a448b8-7476b11b-74722d776562/https/cardiovascularultrasound.biomedcentral.com/articles/10.1186/1476-7120-5-28" TargetMode="Externa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34" Type="http://schemas.openxmlformats.org/officeDocument/2006/relationships/hyperlink" Target="https://translated.turbopages.org/proxy_u/en-ru.ru.90910ef6-63a448b8-7476b11b-74722d776562/https/cardiovascularultrasound.biomedcentral.com/articles/10.1186/1476-7120-5-28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translated.turbopages.org/proxy_u/en-ru.ru.90910ef6-63a448b8-7476b11b-74722d776562/https/cardiovascularultrasound.biomedcentral.com/articles/10.1186/1476-7120-5-28/figures/4" TargetMode="External"/><Relationship Id="rId25" Type="http://schemas.openxmlformats.org/officeDocument/2006/relationships/hyperlink" Target="https://translated.turbopages.org/proxy_u/en-ru.ru.90910ef6-63a448b8-7476b11b-74722d776562/https/cardiovascularultrasound.biomedcentral.com/articles/10.1186/1476-7120-5-28" TargetMode="External"/><Relationship Id="rId33" Type="http://schemas.openxmlformats.org/officeDocument/2006/relationships/image" Target="media/image10.jpeg"/><Relationship Id="rId38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hyperlink" Target="https://translated.turbopages.org/proxy_u/en-ru.ru.90910ef6-63a448b8-7476b11b-74722d776562/https/cardiovascularultrasound.biomedcentral.com/articles/10.1186/1476-7120-5-28" TargetMode="External"/><Relationship Id="rId20" Type="http://schemas.openxmlformats.org/officeDocument/2006/relationships/hyperlink" Target="https://translated.turbopages.org/proxy_u/en-ru.ru.90910ef6-63a448b8-7476b11b-74722d776562/https/cardiovascularultrasound.biomedcentral.com/articles/10.1186/1476-7120-5-28/figures/5" TargetMode="External"/><Relationship Id="rId29" Type="http://schemas.openxmlformats.org/officeDocument/2006/relationships/hyperlink" Target="https://translated.turbopages.org/proxy_u/en-ru.ru.90910ef6-63a448b8-7476b11b-74722d776562/https/cardiovascularultrasound.biomedcentral.com/articles/10.1186/1476-7120-5-28/figures/8" TargetMode="External"/><Relationship Id="rId41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anslated.turbopages.org/proxy_u/en-ru.ru.90910ef6-63a448b8-7476b11b-74722d776562/https/cardiovascularultrasound.biomedcentral.com/articles/10.1186/1476-7120-5-28/figures/2" TargetMode="External"/><Relationship Id="rId24" Type="http://schemas.openxmlformats.org/officeDocument/2006/relationships/image" Target="media/image7.jpeg"/><Relationship Id="rId32" Type="http://schemas.openxmlformats.org/officeDocument/2006/relationships/hyperlink" Target="https://translated.turbopages.org/proxy_u/en-ru.ru.90910ef6-63a448b8-7476b11b-74722d776562/https/cardiovascularultrasound.biomedcentral.com/articles/10.1186/1476-7120-5-28/figures/9" TargetMode="External"/><Relationship Id="rId37" Type="http://schemas.openxmlformats.org/officeDocument/2006/relationships/hyperlink" Target="https://translated.turbopages.org/proxy_u/en-ru.ru.90910ef6-63a448b8-7476b11b-74722d776562/https/cardiovascularultrasound.biomedcentral.com/articles/10.1186/1476-7120-5-28/figures/12" TargetMode="External"/><Relationship Id="rId40" Type="http://schemas.openxmlformats.org/officeDocument/2006/relationships/hyperlink" Target="https://translated.turbopages.org/proxy_u/en-ru.ru.90910ef6-63a448b8-7476b11b-74722d776562/https/cardiovascularultrasound.biomedcentral.com/articles/10.1186/1476-7120-5-28/figures/1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https://translated.turbopages.org/proxy_u/en-ru.ru.90910ef6-63a448b8-7476b11b-74722d776562/https/cardiovascularultrasound.biomedcentral.com/articles/10.1186/1476-7120-5-28/figures/6" TargetMode="External"/><Relationship Id="rId28" Type="http://schemas.openxmlformats.org/officeDocument/2006/relationships/hyperlink" Target="https://translated.turbopages.org/proxy_u/en-ru.ru.90910ef6-63a448b8-7476b11b-74722d776562/https/cardiovascularultrasound.biomedcentral.com/articles/10.1186/1476-7120-5-28" TargetMode="External"/><Relationship Id="rId36" Type="http://schemas.openxmlformats.org/officeDocument/2006/relationships/image" Target="media/image11.jpeg"/><Relationship Id="rId10" Type="http://schemas.openxmlformats.org/officeDocument/2006/relationships/image" Target="media/image2.jpeg"/><Relationship Id="rId19" Type="http://schemas.openxmlformats.org/officeDocument/2006/relationships/hyperlink" Target="https://translated.turbopages.org/proxy_u/en-ru.ru.90910ef6-63a448b8-7476b11b-74722d776562/https/cardiovascularultrasound.biomedcentral.com/articles/10.1186/1476-7120-5-28" TargetMode="External"/><Relationship Id="rId31" Type="http://schemas.openxmlformats.org/officeDocument/2006/relationships/hyperlink" Target="https://translated.turbopages.org/proxy_u/en-ru.ru.90910ef6-63a448b8-7476b11b-74722d776562/https/cardiovascularultrasound.biomedcentral.com/articles/10.1186/1476-7120-5-28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ranslated.turbopages.org/proxy_u/en-ru.ru.90910ef6-63a448b8-7476b11b-74722d776562/https/cardiovascularultrasound.biomedcentral.com/articles/10.1186/1476-7120-5-28/figures/1" TargetMode="External"/><Relationship Id="rId14" Type="http://schemas.openxmlformats.org/officeDocument/2006/relationships/hyperlink" Target="https://translated.turbopages.org/proxy_u/en-ru.ru.90910ef6-63a448b8-7476b11b-74722d776562/https/cardiovascularultrasound.biomedcentral.com/articles/10.1186/1476-7120-5-28/figures/3" TargetMode="External"/><Relationship Id="rId22" Type="http://schemas.openxmlformats.org/officeDocument/2006/relationships/hyperlink" Target="https://translated.turbopages.org/proxy_u/en-ru.ru.90910ef6-63a448b8-7476b11b-74722d776562/https/cardiovascularultrasound.biomedcentral.com/articles/10.1186/1476-7120-5-28" TargetMode="External"/><Relationship Id="rId27" Type="http://schemas.openxmlformats.org/officeDocument/2006/relationships/image" Target="media/image8.jpeg"/><Relationship Id="rId30" Type="http://schemas.openxmlformats.org/officeDocument/2006/relationships/image" Target="media/image9.jpeg"/><Relationship Id="rId35" Type="http://schemas.openxmlformats.org/officeDocument/2006/relationships/hyperlink" Target="https://translated.turbopages.org/proxy_u/en-ru.ru.90910ef6-63a448b8-7476b11b-74722d776562/https/cardiovascularultrasound.biomedcentral.com/articles/10.1186/1476-7120-5-28/figures/11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3BFFE-34FF-4EA3-A801-12D2747F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27</Pages>
  <Words>4772</Words>
  <Characters>27201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ОФД</dc:creator>
  <cp:lastModifiedBy>RCRM</cp:lastModifiedBy>
  <cp:revision>11</cp:revision>
  <cp:lastPrinted>2023-11-23T07:06:00Z</cp:lastPrinted>
  <dcterms:created xsi:type="dcterms:W3CDTF">2023-04-06T15:54:00Z</dcterms:created>
  <dcterms:modified xsi:type="dcterms:W3CDTF">2023-12-21T07:56:00Z</dcterms:modified>
</cp:coreProperties>
</file>