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151" w:rsidRPr="00FE2151" w:rsidRDefault="00FE2151" w:rsidP="00FE21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151">
        <w:rPr>
          <w:rFonts w:ascii="Times New Roman" w:hAnsi="Times New Roman" w:cs="Times New Roman"/>
          <w:b/>
          <w:sz w:val="28"/>
          <w:szCs w:val="28"/>
        </w:rPr>
        <w:t>МИНИСТЕРСТВО ЗДРАВООХРАНЕНИЯ РЕСПУБЛИКИ БЕЛАРУСЬ</w:t>
      </w:r>
    </w:p>
    <w:p w:rsidR="00FE2151" w:rsidRPr="00FE2151" w:rsidRDefault="00FE2151" w:rsidP="00FE21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151" w:rsidRPr="00FE2151" w:rsidRDefault="00FE2151" w:rsidP="00FE21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151">
        <w:rPr>
          <w:rFonts w:ascii="Times New Roman" w:hAnsi="Times New Roman" w:cs="Times New Roman"/>
          <w:b/>
          <w:sz w:val="28"/>
          <w:szCs w:val="28"/>
        </w:rPr>
        <w:t xml:space="preserve">ГУ «РЕСПУБЛИКАНСКИЙ НАУЧНО-ПРАКТИЧЕСКИЙ ЦЕНТР </w:t>
      </w:r>
    </w:p>
    <w:p w:rsidR="00FE2151" w:rsidRPr="00FE2151" w:rsidRDefault="00FE2151" w:rsidP="00FE21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151">
        <w:rPr>
          <w:rFonts w:ascii="Times New Roman" w:hAnsi="Times New Roman" w:cs="Times New Roman"/>
          <w:b/>
          <w:sz w:val="28"/>
          <w:szCs w:val="28"/>
        </w:rPr>
        <w:t>РАДИАЦИОННОЙ МЕДИЦИНЫ И ЭКОЛОГИИ ЧЕЛОВЕКА»</w:t>
      </w:r>
    </w:p>
    <w:p w:rsidR="00FE2151" w:rsidRPr="00FE2151" w:rsidRDefault="00FE2151" w:rsidP="00FE2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2151" w:rsidRPr="00FE2151" w:rsidRDefault="00FE2151" w:rsidP="00FE2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2151" w:rsidRPr="00FE2151" w:rsidRDefault="00FE2151" w:rsidP="00FE2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2151" w:rsidRPr="00FE2151" w:rsidRDefault="00FE2151" w:rsidP="00FE2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2151" w:rsidRPr="00FE2151" w:rsidRDefault="00FE2151" w:rsidP="00FE215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E2151">
        <w:rPr>
          <w:rFonts w:ascii="Times New Roman" w:hAnsi="Times New Roman" w:cs="Times New Roman"/>
          <w:sz w:val="32"/>
          <w:szCs w:val="32"/>
        </w:rPr>
        <w:t>Д.И. Гавриленко, Т.Е. Гавриленко</w:t>
      </w:r>
    </w:p>
    <w:p w:rsidR="00FE2151" w:rsidRPr="00FE2151" w:rsidRDefault="00FE2151" w:rsidP="00FE2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2151" w:rsidRPr="00FE2151" w:rsidRDefault="00FE2151" w:rsidP="00FE2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2151" w:rsidRPr="00FE2151" w:rsidRDefault="00FE2151" w:rsidP="00FE2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2151" w:rsidRPr="00FE2151" w:rsidRDefault="00FE2151" w:rsidP="00FE2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2151" w:rsidRPr="00FE2151" w:rsidRDefault="00FE2151" w:rsidP="00FE2151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FE2151">
        <w:rPr>
          <w:rFonts w:ascii="Times New Roman" w:hAnsi="Times New Roman" w:cs="Times New Roman"/>
          <w:b/>
          <w:caps/>
          <w:sz w:val="36"/>
          <w:szCs w:val="36"/>
        </w:rPr>
        <w:t>Нарушения питания</w:t>
      </w:r>
    </w:p>
    <w:p w:rsidR="00FE2151" w:rsidRPr="00FE2151" w:rsidRDefault="00FE2151" w:rsidP="00FE21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151">
        <w:rPr>
          <w:rFonts w:ascii="Times New Roman" w:hAnsi="Times New Roman" w:cs="Times New Roman"/>
          <w:b/>
          <w:caps/>
          <w:sz w:val="36"/>
          <w:szCs w:val="36"/>
        </w:rPr>
        <w:t xml:space="preserve">при </w:t>
      </w:r>
      <w:r w:rsidR="00F32852">
        <w:rPr>
          <w:rFonts w:ascii="Times New Roman" w:hAnsi="Times New Roman" w:cs="Times New Roman"/>
          <w:b/>
          <w:caps/>
          <w:sz w:val="36"/>
          <w:szCs w:val="36"/>
        </w:rPr>
        <w:t xml:space="preserve">ХРОНИЧЕСКИХ </w:t>
      </w:r>
      <w:r w:rsidRPr="00FE2151">
        <w:rPr>
          <w:rFonts w:ascii="Times New Roman" w:hAnsi="Times New Roman" w:cs="Times New Roman"/>
          <w:b/>
          <w:caps/>
          <w:sz w:val="36"/>
          <w:szCs w:val="36"/>
        </w:rPr>
        <w:t>заболеваниях печени</w:t>
      </w:r>
    </w:p>
    <w:p w:rsidR="00FE2151" w:rsidRPr="00FE2151" w:rsidRDefault="00FE2151" w:rsidP="00FE2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2151" w:rsidRPr="00FE2151" w:rsidRDefault="00FE2151" w:rsidP="00FE2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2151" w:rsidRPr="00FE2151" w:rsidRDefault="00FE2151" w:rsidP="00732FC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E2151">
        <w:rPr>
          <w:rFonts w:ascii="Times New Roman" w:hAnsi="Times New Roman" w:cs="Times New Roman"/>
          <w:sz w:val="32"/>
          <w:szCs w:val="32"/>
        </w:rPr>
        <w:t>Практическое пособие для врачей</w:t>
      </w:r>
    </w:p>
    <w:p w:rsidR="00FE2151" w:rsidRPr="00FE2151" w:rsidRDefault="005A53D3" w:rsidP="00732F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215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68EBBD" wp14:editId="7728AB1E">
            <wp:simplePos x="0" y="0"/>
            <wp:positionH relativeFrom="margin">
              <wp:posOffset>15240</wp:posOffset>
            </wp:positionH>
            <wp:positionV relativeFrom="paragraph">
              <wp:posOffset>345440</wp:posOffset>
            </wp:positionV>
            <wp:extent cx="2895600" cy="2590165"/>
            <wp:effectExtent l="0" t="0" r="0" b="635"/>
            <wp:wrapTopAndBottom/>
            <wp:docPr id="1" name="Рисунок 1" descr="funkcionalnye-proby-pecheni-pri-zheltux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kcionalnye-proby-pecheni-pri-zheltuxe-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61077"/>
                    <a:stretch/>
                  </pic:blipFill>
                  <pic:spPr bwMode="auto">
                    <a:xfrm>
                      <a:off x="0" y="0"/>
                      <a:ext cx="2895600" cy="259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161CF67D" wp14:editId="7028D367">
            <wp:simplePos x="0" y="0"/>
            <wp:positionH relativeFrom="margin">
              <wp:posOffset>2984500</wp:posOffset>
            </wp:positionH>
            <wp:positionV relativeFrom="paragraph">
              <wp:posOffset>345440</wp:posOffset>
            </wp:positionV>
            <wp:extent cx="3084195" cy="2590165"/>
            <wp:effectExtent l="0" t="0" r="1905" b="635"/>
            <wp:wrapTopAndBottom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95" cy="259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2151" w:rsidRPr="00FE2151" w:rsidRDefault="00FE2151" w:rsidP="00FE2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2151" w:rsidRPr="00FE2151" w:rsidRDefault="00FE2151" w:rsidP="00FE2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2151" w:rsidRPr="00FE2151" w:rsidRDefault="00FE2151" w:rsidP="00FE2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2151" w:rsidRPr="00FE2151" w:rsidRDefault="00FE2151" w:rsidP="00FE2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2151" w:rsidRPr="00FE2151" w:rsidRDefault="00FE2151" w:rsidP="00FE2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2151" w:rsidRPr="00FE2151" w:rsidRDefault="00FE2151" w:rsidP="00FE2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2151" w:rsidRPr="00FE2151" w:rsidRDefault="00FE2151" w:rsidP="00FE2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2151">
        <w:rPr>
          <w:rFonts w:ascii="Times New Roman" w:hAnsi="Times New Roman" w:cs="Times New Roman"/>
          <w:sz w:val="28"/>
          <w:szCs w:val="28"/>
        </w:rPr>
        <w:t>Гомель, ГУ «РНПЦ РМиЭЧ», 20</w:t>
      </w:r>
      <w:r w:rsidR="00164BBA">
        <w:rPr>
          <w:rFonts w:ascii="Times New Roman" w:hAnsi="Times New Roman" w:cs="Times New Roman"/>
          <w:sz w:val="28"/>
          <w:szCs w:val="28"/>
        </w:rPr>
        <w:t>22</w:t>
      </w:r>
    </w:p>
    <w:p w:rsidR="00FE2151" w:rsidRPr="00806582" w:rsidRDefault="00FE2151" w:rsidP="0080658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E2151">
        <w:rPr>
          <w:rFonts w:ascii="Times New Roman" w:hAnsi="Times New Roman" w:cs="Times New Roman"/>
          <w:sz w:val="28"/>
          <w:szCs w:val="28"/>
        </w:rPr>
        <w:br w:type="page"/>
      </w:r>
      <w:r w:rsidRPr="00806582">
        <w:rPr>
          <w:rFonts w:ascii="Times New Roman" w:hAnsi="Times New Roman" w:cs="Times New Roman"/>
          <w:bCs/>
          <w:sz w:val="28"/>
          <w:szCs w:val="28"/>
        </w:rPr>
        <w:lastRenderedPageBreak/>
        <w:t>УДК 616.36-002-076(075.8)</w:t>
      </w:r>
    </w:p>
    <w:p w:rsidR="00FE2151" w:rsidRPr="00806582" w:rsidRDefault="00FE2151" w:rsidP="0080658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E2151" w:rsidRPr="00806582" w:rsidRDefault="00FE2151" w:rsidP="0080658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E2151" w:rsidRPr="00806582" w:rsidRDefault="00FE2151" w:rsidP="008065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6582">
        <w:rPr>
          <w:rFonts w:ascii="Times New Roman" w:hAnsi="Times New Roman" w:cs="Times New Roman"/>
          <w:b/>
          <w:bCs/>
          <w:sz w:val="28"/>
          <w:szCs w:val="28"/>
        </w:rPr>
        <w:t xml:space="preserve">Авторы: </w:t>
      </w:r>
    </w:p>
    <w:p w:rsidR="00FE2151" w:rsidRPr="00806582" w:rsidRDefault="00FE2151" w:rsidP="008065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582">
        <w:rPr>
          <w:rFonts w:ascii="Times New Roman" w:hAnsi="Times New Roman" w:cs="Times New Roman"/>
          <w:bCs/>
          <w:sz w:val="28"/>
          <w:szCs w:val="28"/>
        </w:rPr>
        <w:t xml:space="preserve">Д.И. Гавриленко, </w:t>
      </w:r>
      <w:r w:rsidRPr="00806582">
        <w:rPr>
          <w:rFonts w:ascii="Times New Roman" w:hAnsi="Times New Roman" w:cs="Times New Roman"/>
          <w:sz w:val="28"/>
          <w:szCs w:val="28"/>
        </w:rPr>
        <w:t>врач-терапевт первой квалификационной категории, врач-функциональной диагностики (заведующий отделением)</w:t>
      </w:r>
      <w:r w:rsidR="00B25E1D">
        <w:rPr>
          <w:rFonts w:ascii="Times New Roman" w:hAnsi="Times New Roman" w:cs="Times New Roman"/>
          <w:sz w:val="28"/>
          <w:szCs w:val="28"/>
        </w:rPr>
        <w:t>, кандидат медицинских наук,</w:t>
      </w:r>
      <w:r w:rsidRPr="00806582">
        <w:rPr>
          <w:rFonts w:ascii="Times New Roman" w:hAnsi="Times New Roman" w:cs="Times New Roman"/>
          <w:sz w:val="28"/>
          <w:szCs w:val="28"/>
        </w:rPr>
        <w:t xml:space="preserve"> ГУ «РНПЦ РМиЭЧ»</w:t>
      </w:r>
    </w:p>
    <w:p w:rsidR="00FE2151" w:rsidRPr="00806582" w:rsidRDefault="00FE2151" w:rsidP="008065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582">
        <w:rPr>
          <w:rFonts w:ascii="Times New Roman" w:hAnsi="Times New Roman" w:cs="Times New Roman"/>
          <w:sz w:val="28"/>
          <w:szCs w:val="28"/>
        </w:rPr>
        <w:t xml:space="preserve">Т.Е. Гавриленко, врач </w:t>
      </w:r>
      <w:bookmarkStart w:id="0" w:name="_GoBack"/>
      <w:bookmarkEnd w:id="0"/>
      <w:r w:rsidRPr="00806582">
        <w:rPr>
          <w:rFonts w:ascii="Times New Roman" w:hAnsi="Times New Roman" w:cs="Times New Roman"/>
          <w:sz w:val="28"/>
          <w:szCs w:val="28"/>
        </w:rPr>
        <w:t>общей практики, врач-терапевт центра превентивной гастроэнтерологии</w:t>
      </w:r>
      <w:r w:rsidR="00B25E1D">
        <w:rPr>
          <w:rFonts w:ascii="Times New Roman" w:hAnsi="Times New Roman" w:cs="Times New Roman"/>
          <w:sz w:val="28"/>
          <w:szCs w:val="28"/>
        </w:rPr>
        <w:t>,</w:t>
      </w:r>
      <w:r w:rsidRPr="00806582">
        <w:rPr>
          <w:rFonts w:ascii="Times New Roman" w:hAnsi="Times New Roman" w:cs="Times New Roman"/>
          <w:sz w:val="28"/>
          <w:szCs w:val="28"/>
        </w:rPr>
        <w:t xml:space="preserve"> ГУ «РНПЦ РМиЭЧ»</w:t>
      </w:r>
    </w:p>
    <w:p w:rsidR="00FE2151" w:rsidRPr="00806582" w:rsidRDefault="00FE2151" w:rsidP="008065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151" w:rsidRPr="00806582" w:rsidRDefault="00FE2151" w:rsidP="008065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151" w:rsidRPr="00806582" w:rsidRDefault="00FE2151" w:rsidP="008065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6582">
        <w:rPr>
          <w:rFonts w:ascii="Times New Roman" w:hAnsi="Times New Roman" w:cs="Times New Roman"/>
          <w:b/>
          <w:bCs/>
          <w:sz w:val="28"/>
          <w:szCs w:val="28"/>
        </w:rPr>
        <w:t xml:space="preserve">Рецензенты: </w:t>
      </w:r>
    </w:p>
    <w:p w:rsidR="00FE2151" w:rsidRPr="00242973" w:rsidRDefault="00E22CEF" w:rsidP="008065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973">
        <w:rPr>
          <w:rFonts w:ascii="Times New Roman" w:hAnsi="Times New Roman" w:cs="Times New Roman"/>
          <w:bCs/>
          <w:sz w:val="28"/>
          <w:szCs w:val="28"/>
        </w:rPr>
        <w:t>В.М. Мицура</w:t>
      </w:r>
      <w:r w:rsidR="00FE2151" w:rsidRPr="0024297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42973">
        <w:rPr>
          <w:rFonts w:ascii="Times New Roman" w:hAnsi="Times New Roman" w:cs="Times New Roman"/>
          <w:bCs/>
          <w:sz w:val="28"/>
          <w:szCs w:val="28"/>
        </w:rPr>
        <w:t>заместитель директора по научной работе</w:t>
      </w:r>
      <w:r w:rsidR="00FE2151" w:rsidRPr="00242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2973">
        <w:rPr>
          <w:rFonts w:ascii="Times New Roman" w:hAnsi="Times New Roman" w:cs="Times New Roman"/>
          <w:sz w:val="28"/>
          <w:szCs w:val="28"/>
        </w:rPr>
        <w:t xml:space="preserve">ГУ «РНПЦ РМиЭЧ», доктор </w:t>
      </w:r>
      <w:r w:rsidR="00FE2151" w:rsidRPr="00242973">
        <w:rPr>
          <w:rFonts w:ascii="Times New Roman" w:hAnsi="Times New Roman" w:cs="Times New Roman"/>
          <w:sz w:val="28"/>
          <w:szCs w:val="28"/>
        </w:rPr>
        <w:t>медицинских наук, доцент</w:t>
      </w:r>
    </w:p>
    <w:p w:rsidR="00B21DF9" w:rsidRDefault="00733585" w:rsidP="008065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О.Н</w:t>
      </w:r>
      <w:r w:rsidR="00B21DF9">
        <w:rPr>
          <w:rFonts w:ascii="Times New Roman" w:hAnsi="Times New Roman" w:cs="Times New Roman"/>
          <w:sz w:val="28"/>
          <w:szCs w:val="28"/>
        </w:rPr>
        <w:t>.</w:t>
      </w:r>
      <w:r w:rsidR="00D84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Василько</w:t>
      </w:r>
      <w:r w:rsidR="00B21DF9">
        <w:rPr>
          <w:rFonts w:ascii="Times New Roman" w:hAnsi="Times New Roman" w:cs="Times New Roman"/>
          <w:sz w:val="28"/>
          <w:szCs w:val="28"/>
        </w:rPr>
        <w:t xml:space="preserve">ва, </w:t>
      </w:r>
      <w:r w:rsidR="00B21DF9" w:rsidRPr="00242973">
        <w:rPr>
          <w:rFonts w:ascii="Times New Roman" w:hAnsi="Times New Roman" w:cs="Times New Roman"/>
          <w:sz w:val="28"/>
          <w:szCs w:val="28"/>
        </w:rPr>
        <w:t xml:space="preserve">доцент кафедры внутренних болезней №1 </w:t>
      </w:r>
      <w:r w:rsidR="00B21DF9">
        <w:rPr>
          <w:rFonts w:ascii="Times New Roman" w:hAnsi="Times New Roman" w:cs="Times New Roman"/>
          <w:sz w:val="28"/>
          <w:szCs w:val="28"/>
        </w:rPr>
        <w:t xml:space="preserve">с курсами эндокринологии и гематологии </w:t>
      </w:r>
      <w:r w:rsidR="00B21DF9" w:rsidRPr="00806582">
        <w:rPr>
          <w:rFonts w:ascii="Times New Roman" w:hAnsi="Times New Roman" w:cs="Times New Roman"/>
          <w:bCs/>
          <w:sz w:val="28"/>
          <w:szCs w:val="28"/>
        </w:rPr>
        <w:t xml:space="preserve">УО «Гомельский государственный медицинский университет», </w:t>
      </w:r>
      <w:r w:rsidR="00B21DF9" w:rsidRPr="00806582">
        <w:rPr>
          <w:rFonts w:ascii="Times New Roman" w:hAnsi="Times New Roman" w:cs="Times New Roman"/>
          <w:sz w:val="28"/>
          <w:szCs w:val="28"/>
        </w:rPr>
        <w:t>кандидат медицинских наук</w:t>
      </w:r>
      <w:r w:rsidR="00B21DF9">
        <w:rPr>
          <w:rFonts w:ascii="Times New Roman" w:hAnsi="Times New Roman" w:cs="Times New Roman"/>
          <w:sz w:val="28"/>
          <w:szCs w:val="28"/>
        </w:rPr>
        <w:t>, доцент</w:t>
      </w:r>
      <w:r w:rsidR="00B21DF9" w:rsidRPr="00806582">
        <w:rPr>
          <w:rFonts w:ascii="Times New Roman" w:hAnsi="Times New Roman" w:cs="Times New Roman"/>
          <w:sz w:val="28"/>
          <w:szCs w:val="28"/>
        </w:rPr>
        <w:t>.</w:t>
      </w:r>
    </w:p>
    <w:p w:rsidR="00FE2151" w:rsidRPr="00806582" w:rsidRDefault="00B25E1D" w:rsidP="008065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22CEF" w:rsidRPr="002429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E22CEF" w:rsidRPr="00242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Пальцев</w:t>
      </w:r>
      <w:r w:rsidR="00FE2151" w:rsidRPr="00242973">
        <w:rPr>
          <w:rFonts w:ascii="Times New Roman" w:hAnsi="Times New Roman" w:cs="Times New Roman"/>
          <w:sz w:val="28"/>
          <w:szCs w:val="28"/>
        </w:rPr>
        <w:t xml:space="preserve">, </w:t>
      </w:r>
      <w:r w:rsidR="00E22CEF" w:rsidRPr="00242973">
        <w:rPr>
          <w:rFonts w:ascii="Times New Roman" w:hAnsi="Times New Roman" w:cs="Times New Roman"/>
          <w:sz w:val="28"/>
          <w:szCs w:val="28"/>
        </w:rPr>
        <w:t>доцент</w:t>
      </w:r>
      <w:r w:rsidR="00FE2151" w:rsidRPr="00242973">
        <w:rPr>
          <w:rFonts w:ascii="Times New Roman" w:hAnsi="Times New Roman" w:cs="Times New Roman"/>
          <w:sz w:val="28"/>
          <w:szCs w:val="28"/>
        </w:rPr>
        <w:t xml:space="preserve"> кафедры </w:t>
      </w:r>
      <w:r>
        <w:rPr>
          <w:rFonts w:ascii="Times New Roman" w:hAnsi="Times New Roman" w:cs="Times New Roman"/>
          <w:sz w:val="28"/>
          <w:szCs w:val="28"/>
        </w:rPr>
        <w:t xml:space="preserve">пропедевтики </w:t>
      </w:r>
      <w:r w:rsidR="00FE2151" w:rsidRPr="00242973">
        <w:rPr>
          <w:rFonts w:ascii="Times New Roman" w:hAnsi="Times New Roman" w:cs="Times New Roman"/>
          <w:sz w:val="28"/>
          <w:szCs w:val="28"/>
        </w:rPr>
        <w:t>внутренних болезней</w:t>
      </w:r>
      <w:r w:rsidR="00E22CEF" w:rsidRPr="00242973">
        <w:rPr>
          <w:rFonts w:ascii="Times New Roman" w:hAnsi="Times New Roman" w:cs="Times New Roman"/>
          <w:sz w:val="28"/>
          <w:szCs w:val="28"/>
        </w:rPr>
        <w:t xml:space="preserve"> </w:t>
      </w:r>
      <w:r w:rsidR="00FE2151" w:rsidRPr="00806582">
        <w:rPr>
          <w:rFonts w:ascii="Times New Roman" w:hAnsi="Times New Roman" w:cs="Times New Roman"/>
          <w:bCs/>
          <w:sz w:val="28"/>
          <w:szCs w:val="28"/>
        </w:rPr>
        <w:t xml:space="preserve">УО «Гомельский государственный медицинский университет», </w:t>
      </w:r>
      <w:r w:rsidR="00FE2151" w:rsidRPr="00806582">
        <w:rPr>
          <w:rFonts w:ascii="Times New Roman" w:hAnsi="Times New Roman" w:cs="Times New Roman"/>
          <w:sz w:val="28"/>
          <w:szCs w:val="28"/>
        </w:rPr>
        <w:t>кандидат медицинских наук</w:t>
      </w:r>
      <w:r w:rsidR="00E22CEF">
        <w:rPr>
          <w:rFonts w:ascii="Times New Roman" w:hAnsi="Times New Roman" w:cs="Times New Roman"/>
          <w:sz w:val="28"/>
          <w:szCs w:val="28"/>
        </w:rPr>
        <w:t>, доцент</w:t>
      </w:r>
      <w:r w:rsidR="00FE2151" w:rsidRPr="00806582">
        <w:rPr>
          <w:rFonts w:ascii="Times New Roman" w:hAnsi="Times New Roman" w:cs="Times New Roman"/>
          <w:sz w:val="28"/>
          <w:szCs w:val="28"/>
        </w:rPr>
        <w:t>.</w:t>
      </w:r>
    </w:p>
    <w:p w:rsidR="00FE2151" w:rsidRPr="00806582" w:rsidRDefault="00FE2151" w:rsidP="0080658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E2151" w:rsidRPr="00806582" w:rsidRDefault="00FE2151" w:rsidP="0080658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E2151" w:rsidRPr="00806582" w:rsidRDefault="00FE2151" w:rsidP="0080658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E2151" w:rsidRPr="00806582" w:rsidRDefault="00FE2151" w:rsidP="0080658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582">
        <w:rPr>
          <w:rFonts w:ascii="Times New Roman" w:hAnsi="Times New Roman" w:cs="Times New Roman"/>
          <w:b/>
          <w:sz w:val="28"/>
          <w:szCs w:val="28"/>
        </w:rPr>
        <w:t>Гавриленко Д.И.</w:t>
      </w:r>
    </w:p>
    <w:p w:rsidR="00FE2151" w:rsidRPr="00806582" w:rsidRDefault="00242973" w:rsidP="00806582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Нарушения питания при хронических заболеваниях печени</w:t>
      </w:r>
      <w:r w:rsidR="00FE2151" w:rsidRPr="00806582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FE2151" w:rsidRPr="00806582">
        <w:rPr>
          <w:rFonts w:ascii="Times New Roman" w:hAnsi="Times New Roman" w:cs="Times New Roman"/>
          <w:sz w:val="28"/>
          <w:szCs w:val="28"/>
        </w:rPr>
        <w:t>Д.И.Гавриленко</w:t>
      </w:r>
      <w:proofErr w:type="spellEnd"/>
      <w:r w:rsidR="00FE2151" w:rsidRPr="008065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2151" w:rsidRPr="00806582">
        <w:rPr>
          <w:rFonts w:ascii="Times New Roman" w:hAnsi="Times New Roman" w:cs="Times New Roman"/>
          <w:sz w:val="28"/>
          <w:szCs w:val="28"/>
        </w:rPr>
        <w:t>Т.Е.Гавриленко</w:t>
      </w:r>
      <w:proofErr w:type="spellEnd"/>
      <w:r w:rsidR="00FE2151" w:rsidRPr="00806582">
        <w:rPr>
          <w:rFonts w:ascii="Times New Roman" w:hAnsi="Times New Roman" w:cs="Times New Roman"/>
          <w:sz w:val="28"/>
          <w:szCs w:val="28"/>
        </w:rPr>
        <w:t>. – Гомель, 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FE2151" w:rsidRPr="00806582">
        <w:rPr>
          <w:rFonts w:ascii="Times New Roman" w:hAnsi="Times New Roman" w:cs="Times New Roman"/>
          <w:sz w:val="28"/>
          <w:szCs w:val="28"/>
        </w:rPr>
        <w:t xml:space="preserve">. –  </w:t>
      </w:r>
      <w:r w:rsidR="00453F90" w:rsidRPr="00453F90">
        <w:rPr>
          <w:rFonts w:ascii="Times New Roman" w:hAnsi="Times New Roman" w:cs="Times New Roman"/>
          <w:sz w:val="28"/>
          <w:szCs w:val="28"/>
        </w:rPr>
        <w:t>39</w:t>
      </w:r>
      <w:r w:rsidR="00FE2151" w:rsidRPr="00806582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FE2151" w:rsidRPr="00806582" w:rsidRDefault="00FE2151" w:rsidP="00806582">
      <w:pPr>
        <w:spacing w:after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FE2151" w:rsidRPr="00806582" w:rsidRDefault="00FE2151" w:rsidP="00806582">
      <w:pPr>
        <w:spacing w:after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FE2151" w:rsidRPr="00806582" w:rsidRDefault="00FE2151" w:rsidP="0080658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E2151" w:rsidRPr="00806582" w:rsidRDefault="00FE2151" w:rsidP="00806582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806582">
        <w:rPr>
          <w:rFonts w:ascii="Times New Roman" w:hAnsi="Times New Roman" w:cs="Times New Roman"/>
        </w:rPr>
        <w:t xml:space="preserve">Практическое пособие содержит информацию об основных </w:t>
      </w:r>
      <w:r w:rsidR="00242973">
        <w:rPr>
          <w:rFonts w:ascii="Times New Roman" w:hAnsi="Times New Roman" w:cs="Times New Roman"/>
        </w:rPr>
        <w:t>понятиях, связанных с нарушением статуса питания у пациентов с хроническими диффузными заболеваниями печени.</w:t>
      </w:r>
      <w:r w:rsidRPr="00806582">
        <w:rPr>
          <w:rFonts w:ascii="Times New Roman" w:hAnsi="Times New Roman" w:cs="Times New Roman"/>
        </w:rPr>
        <w:t xml:space="preserve"> Привод</w:t>
      </w:r>
      <w:r w:rsidR="00242973">
        <w:rPr>
          <w:rFonts w:ascii="Times New Roman" w:hAnsi="Times New Roman" w:cs="Times New Roman"/>
        </w:rPr>
        <w:t>и</w:t>
      </w:r>
      <w:r w:rsidRPr="00806582">
        <w:rPr>
          <w:rFonts w:ascii="Times New Roman" w:hAnsi="Times New Roman" w:cs="Times New Roman"/>
        </w:rPr>
        <w:t xml:space="preserve">тся </w:t>
      </w:r>
      <w:r w:rsidR="00242973">
        <w:rPr>
          <w:rFonts w:ascii="Times New Roman" w:hAnsi="Times New Roman" w:cs="Times New Roman"/>
        </w:rPr>
        <w:t>характеристика наиболее распространенных и эффективны</w:t>
      </w:r>
      <w:r w:rsidR="00611C79">
        <w:rPr>
          <w:rFonts w:ascii="Times New Roman" w:hAnsi="Times New Roman" w:cs="Times New Roman"/>
        </w:rPr>
        <w:t>х</w:t>
      </w:r>
      <w:r w:rsidR="00242973">
        <w:rPr>
          <w:rFonts w:ascii="Times New Roman" w:hAnsi="Times New Roman" w:cs="Times New Roman"/>
        </w:rPr>
        <w:t xml:space="preserve"> методов оценки </w:t>
      </w:r>
      <w:proofErr w:type="spellStart"/>
      <w:r w:rsidR="00242973">
        <w:rPr>
          <w:rFonts w:ascii="Times New Roman" w:hAnsi="Times New Roman" w:cs="Times New Roman"/>
        </w:rPr>
        <w:t>мальнутриции</w:t>
      </w:r>
      <w:proofErr w:type="spellEnd"/>
      <w:r w:rsidR="00242973">
        <w:rPr>
          <w:rFonts w:ascii="Times New Roman" w:hAnsi="Times New Roman" w:cs="Times New Roman"/>
        </w:rPr>
        <w:t xml:space="preserve"> как на этапе первичной диагностики, так при динамическом наблюдении пациентов с заболеваниями печени. </w:t>
      </w:r>
      <w:r w:rsidR="00EA5294">
        <w:rPr>
          <w:rFonts w:ascii="Times New Roman" w:hAnsi="Times New Roman" w:cs="Times New Roman"/>
        </w:rPr>
        <w:t>Указаны</w:t>
      </w:r>
      <w:r w:rsidR="00242973">
        <w:rPr>
          <w:rFonts w:ascii="Times New Roman" w:hAnsi="Times New Roman" w:cs="Times New Roman"/>
        </w:rPr>
        <w:t xml:space="preserve"> рекомендации п</w:t>
      </w:r>
      <w:r w:rsidR="00EA5294">
        <w:rPr>
          <w:rFonts w:ascii="Times New Roman" w:hAnsi="Times New Roman" w:cs="Times New Roman"/>
        </w:rPr>
        <w:t>о</w:t>
      </w:r>
      <w:r w:rsidR="00242973">
        <w:rPr>
          <w:rFonts w:ascii="Times New Roman" w:hAnsi="Times New Roman" w:cs="Times New Roman"/>
        </w:rPr>
        <w:t xml:space="preserve"> модификации образа жизни, пищевого рациона при </w:t>
      </w:r>
      <w:proofErr w:type="spellStart"/>
      <w:r w:rsidR="00242973">
        <w:rPr>
          <w:rFonts w:ascii="Times New Roman" w:hAnsi="Times New Roman" w:cs="Times New Roman"/>
        </w:rPr>
        <w:t>мальнутриции</w:t>
      </w:r>
      <w:proofErr w:type="spellEnd"/>
      <w:r w:rsidR="00242973">
        <w:rPr>
          <w:rFonts w:ascii="Times New Roman" w:hAnsi="Times New Roman" w:cs="Times New Roman"/>
        </w:rPr>
        <w:t xml:space="preserve">, </w:t>
      </w:r>
      <w:proofErr w:type="spellStart"/>
      <w:r w:rsidR="00242973">
        <w:rPr>
          <w:rFonts w:ascii="Times New Roman" w:hAnsi="Times New Roman" w:cs="Times New Roman"/>
        </w:rPr>
        <w:t>саркопении</w:t>
      </w:r>
      <w:proofErr w:type="spellEnd"/>
      <w:r w:rsidR="00242973">
        <w:rPr>
          <w:rFonts w:ascii="Times New Roman" w:hAnsi="Times New Roman" w:cs="Times New Roman"/>
        </w:rPr>
        <w:t>, ожирении, а также при некоторых особых состояниях при циррозе печени</w:t>
      </w:r>
      <w:r w:rsidRPr="00806582">
        <w:rPr>
          <w:rFonts w:ascii="Times New Roman" w:hAnsi="Times New Roman" w:cs="Times New Roman"/>
        </w:rPr>
        <w:t>.</w:t>
      </w:r>
    </w:p>
    <w:p w:rsidR="00FE2151" w:rsidRPr="00806582" w:rsidRDefault="00FE2151" w:rsidP="00806582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806582">
        <w:rPr>
          <w:rFonts w:ascii="Times New Roman" w:hAnsi="Times New Roman" w:cs="Times New Roman"/>
        </w:rPr>
        <w:t>Пособие предназначено для врачей терапевтических и хирургических специальностей.</w:t>
      </w:r>
    </w:p>
    <w:p w:rsidR="00FE2151" w:rsidRPr="00806582" w:rsidRDefault="00FE2151" w:rsidP="0080658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E2151" w:rsidRPr="00806582" w:rsidRDefault="00FE2151" w:rsidP="0080658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06582">
        <w:rPr>
          <w:rFonts w:ascii="Times New Roman" w:hAnsi="Times New Roman" w:cs="Times New Roman"/>
        </w:rPr>
        <w:t>Рекомендовано к изданию на заседании Ученого совета ГУ «РНПЦ РМиЭЧ» протокол № __ от       20</w:t>
      </w:r>
      <w:r w:rsidR="00242973">
        <w:rPr>
          <w:rFonts w:ascii="Times New Roman" w:hAnsi="Times New Roman" w:cs="Times New Roman"/>
        </w:rPr>
        <w:t xml:space="preserve">22 </w:t>
      </w:r>
      <w:r w:rsidRPr="00806582">
        <w:rPr>
          <w:rFonts w:ascii="Times New Roman" w:hAnsi="Times New Roman" w:cs="Times New Roman"/>
        </w:rPr>
        <w:t>г.</w:t>
      </w:r>
    </w:p>
    <w:p w:rsidR="00FE2151" w:rsidRPr="00806582" w:rsidRDefault="00FE2151" w:rsidP="008065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151" w:rsidRPr="00806582" w:rsidRDefault="00FE2151" w:rsidP="008065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151" w:rsidRPr="00806582" w:rsidRDefault="00FE2151" w:rsidP="00806582">
      <w:pPr>
        <w:tabs>
          <w:tab w:val="left" w:pos="-993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58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© ГУ «РНПЦ РМиЭЧ», 20</w:t>
      </w:r>
      <w:r w:rsidR="00242973">
        <w:rPr>
          <w:rFonts w:ascii="Times New Roman" w:hAnsi="Times New Roman" w:cs="Times New Roman"/>
        </w:rPr>
        <w:t>22</w:t>
      </w:r>
    </w:p>
    <w:p w:rsidR="00FE2151" w:rsidRPr="00806582" w:rsidRDefault="00FE2151" w:rsidP="00806582">
      <w:pPr>
        <w:pageBreakBefore/>
        <w:spacing w:after="0" w:line="360" w:lineRule="auto"/>
        <w:rPr>
          <w:rFonts w:ascii="Times New Roman" w:hAnsi="Times New Roman" w:cs="Times New Roman"/>
          <w:caps/>
          <w:sz w:val="32"/>
          <w:szCs w:val="32"/>
        </w:rPr>
      </w:pPr>
      <w:r w:rsidRPr="00806582">
        <w:rPr>
          <w:rFonts w:ascii="Times New Roman" w:hAnsi="Times New Roman" w:cs="Times New Roman"/>
          <w:caps/>
          <w:sz w:val="32"/>
          <w:szCs w:val="32"/>
        </w:rPr>
        <w:lastRenderedPageBreak/>
        <w:t>Содержание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9065"/>
        <w:gridCol w:w="742"/>
      </w:tblGrid>
      <w:tr w:rsidR="00FE2151" w:rsidRPr="00806582" w:rsidTr="00875654">
        <w:tc>
          <w:tcPr>
            <w:tcW w:w="9065" w:type="dxa"/>
            <w:shd w:val="clear" w:color="auto" w:fill="auto"/>
          </w:tcPr>
          <w:p w:rsidR="00FE2151" w:rsidRPr="00806582" w:rsidRDefault="00FE2151" w:rsidP="008065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582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сокращений………………………………………………………..</w:t>
            </w:r>
          </w:p>
        </w:tc>
        <w:tc>
          <w:tcPr>
            <w:tcW w:w="742" w:type="dxa"/>
            <w:shd w:val="clear" w:color="auto" w:fill="auto"/>
          </w:tcPr>
          <w:p w:rsidR="00FE2151" w:rsidRPr="00806582" w:rsidRDefault="00FE2151" w:rsidP="008756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58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181886" w:rsidRPr="00806582" w:rsidTr="00875654">
        <w:tc>
          <w:tcPr>
            <w:tcW w:w="9065" w:type="dxa"/>
            <w:shd w:val="clear" w:color="auto" w:fill="auto"/>
          </w:tcPr>
          <w:p w:rsidR="00181886" w:rsidRPr="00806582" w:rsidRDefault="00181886" w:rsidP="008065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Терминология…………………………………………………………………</w:t>
            </w:r>
          </w:p>
        </w:tc>
        <w:tc>
          <w:tcPr>
            <w:tcW w:w="742" w:type="dxa"/>
            <w:shd w:val="clear" w:color="auto" w:fill="auto"/>
          </w:tcPr>
          <w:p w:rsidR="00181886" w:rsidRPr="00806582" w:rsidRDefault="00F06DAC" w:rsidP="008756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FE2151" w:rsidRPr="00806582" w:rsidTr="00875654">
        <w:tc>
          <w:tcPr>
            <w:tcW w:w="9065" w:type="dxa"/>
            <w:shd w:val="clear" w:color="auto" w:fill="auto"/>
          </w:tcPr>
          <w:p w:rsidR="00FE2151" w:rsidRPr="00806582" w:rsidRDefault="00FE2151" w:rsidP="008065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6582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Введение………………………………………………………………………</w:t>
            </w:r>
          </w:p>
        </w:tc>
        <w:tc>
          <w:tcPr>
            <w:tcW w:w="742" w:type="dxa"/>
            <w:shd w:val="clear" w:color="auto" w:fill="auto"/>
          </w:tcPr>
          <w:p w:rsidR="00FE2151" w:rsidRPr="00806582" w:rsidRDefault="00F06DAC" w:rsidP="008756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FE2151" w:rsidRPr="00806582" w:rsidTr="00875654">
        <w:tc>
          <w:tcPr>
            <w:tcW w:w="9065" w:type="dxa"/>
            <w:shd w:val="clear" w:color="auto" w:fill="auto"/>
          </w:tcPr>
          <w:p w:rsidR="00FE2151" w:rsidRPr="00806582" w:rsidRDefault="00FE2151" w:rsidP="00DD2B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65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="00DD2BFE" w:rsidRPr="00DD2B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Проблема первичной диагностики нарушения статуса питания </w:t>
            </w:r>
            <w:r w:rsidR="00DD2BFE">
              <w:rPr>
                <w:rFonts w:ascii="Times New Roman" w:hAnsi="Times New Roman" w:cs="Times New Roman"/>
                <w:bCs/>
                <w:sz w:val="28"/>
                <w:szCs w:val="28"/>
              </w:rPr>
              <w:t>….</w:t>
            </w:r>
            <w:r w:rsidRPr="00806582">
              <w:rPr>
                <w:rFonts w:ascii="Times New Roman" w:hAnsi="Times New Roman" w:cs="Times New Roman"/>
                <w:bCs/>
                <w:sz w:val="28"/>
                <w:szCs w:val="28"/>
              </w:rPr>
              <w:t>……</w:t>
            </w:r>
          </w:p>
        </w:tc>
        <w:tc>
          <w:tcPr>
            <w:tcW w:w="742" w:type="dxa"/>
            <w:shd w:val="clear" w:color="auto" w:fill="auto"/>
          </w:tcPr>
          <w:p w:rsidR="00FE2151" w:rsidRPr="00806582" w:rsidRDefault="00F06DAC" w:rsidP="008756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FE2151" w:rsidRPr="00806582" w:rsidTr="00875654">
        <w:tc>
          <w:tcPr>
            <w:tcW w:w="9065" w:type="dxa"/>
            <w:shd w:val="clear" w:color="auto" w:fill="auto"/>
          </w:tcPr>
          <w:p w:rsidR="00FE2151" w:rsidRPr="009612F7" w:rsidRDefault="00FE2151" w:rsidP="008065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5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="000708BA" w:rsidRPr="000708BA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оценки статуса питания у пациентов с циррозом печени</w:t>
            </w:r>
            <w:r w:rsidR="009612F7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742" w:type="dxa"/>
            <w:shd w:val="clear" w:color="auto" w:fill="auto"/>
          </w:tcPr>
          <w:p w:rsidR="00FE2151" w:rsidRPr="00806582" w:rsidRDefault="00FE2151" w:rsidP="008756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582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FE2151" w:rsidRPr="00806582" w:rsidTr="00875654">
        <w:tc>
          <w:tcPr>
            <w:tcW w:w="9065" w:type="dxa"/>
            <w:shd w:val="clear" w:color="auto" w:fill="auto"/>
          </w:tcPr>
          <w:p w:rsidR="00FE2151" w:rsidRPr="00806582" w:rsidRDefault="00FE2151" w:rsidP="008065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65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="009D3E3C">
              <w:rPr>
                <w:rFonts w:ascii="Times New Roman" w:hAnsi="Times New Roman" w:cs="Times New Roman"/>
                <w:bCs/>
                <w:sz w:val="28"/>
                <w:szCs w:val="28"/>
              </w:rPr>
              <w:t>Методы</w:t>
            </w:r>
            <w:r w:rsidR="00674E52" w:rsidRPr="00674E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оценки </w:t>
            </w:r>
            <w:proofErr w:type="spellStart"/>
            <w:r w:rsidR="00674E52" w:rsidRPr="00674E52">
              <w:rPr>
                <w:rFonts w:ascii="Times New Roman" w:hAnsi="Times New Roman" w:cs="Times New Roman"/>
                <w:bCs/>
                <w:sz w:val="28"/>
                <w:szCs w:val="28"/>
              </w:rPr>
              <w:t>мальнутриции</w:t>
            </w:r>
            <w:proofErr w:type="spellEnd"/>
            <w:r w:rsidR="00674E52" w:rsidRPr="00674E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="00674E52" w:rsidRPr="00674E52">
              <w:rPr>
                <w:rFonts w:ascii="Times New Roman" w:hAnsi="Times New Roman" w:cs="Times New Roman"/>
                <w:bCs/>
                <w:sz w:val="28"/>
                <w:szCs w:val="28"/>
              </w:rPr>
              <w:t>саркопении</w:t>
            </w:r>
            <w:proofErr w:type="spellEnd"/>
            <w:r w:rsidR="009D3E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пациентов с заболеваниями печени…………………………………………………</w:t>
            </w:r>
            <w:proofErr w:type="gramStart"/>
            <w:r w:rsidR="009D3E3C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  <w:r w:rsidR="00674E52">
              <w:rPr>
                <w:rFonts w:ascii="Times New Roman" w:hAnsi="Times New Roman" w:cs="Times New Roman"/>
                <w:bCs/>
                <w:sz w:val="28"/>
                <w:szCs w:val="28"/>
              </w:rPr>
              <w:t>….</w:t>
            </w:r>
            <w:proofErr w:type="gramEnd"/>
            <w:r w:rsidR="00674E5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42" w:type="dxa"/>
            <w:shd w:val="clear" w:color="auto" w:fill="auto"/>
          </w:tcPr>
          <w:p w:rsidR="009D3E3C" w:rsidRDefault="009D3E3C" w:rsidP="008756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E2151" w:rsidRPr="00806582" w:rsidRDefault="00FE2151" w:rsidP="008756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58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F06DA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E2151" w:rsidRPr="009D3E3C" w:rsidTr="00875654">
        <w:tc>
          <w:tcPr>
            <w:tcW w:w="9065" w:type="dxa"/>
            <w:shd w:val="clear" w:color="auto" w:fill="auto"/>
          </w:tcPr>
          <w:p w:rsidR="00FE2151" w:rsidRPr="009D3E3C" w:rsidRDefault="00FE2151" w:rsidP="0048162F">
            <w:r w:rsidRPr="009D3E3C">
              <w:rPr>
                <w:rStyle w:val="a5"/>
                <w:rFonts w:ascii="Times New Roman" w:hAnsi="Times New Roman" w:cs="Times New Roman"/>
                <w:b w:val="0"/>
                <w:iCs/>
                <w:sz w:val="28"/>
                <w:szCs w:val="28"/>
              </w:rPr>
              <w:t>4</w:t>
            </w:r>
            <w:r w:rsidR="0048162F">
              <w:rPr>
                <w:rStyle w:val="a5"/>
                <w:rFonts w:ascii="Times New Roman" w:hAnsi="Times New Roman" w:cs="Times New Roman"/>
                <w:b w:val="0"/>
                <w:iCs/>
                <w:sz w:val="28"/>
                <w:szCs w:val="28"/>
              </w:rPr>
              <w:t>.</w:t>
            </w:r>
            <w:r w:rsidR="009D3E3C" w:rsidRPr="009D3E3C">
              <w:rPr>
                <w:rStyle w:val="a5"/>
                <w:rFonts w:ascii="Times New Roman" w:hAnsi="Times New Roman" w:cs="Times New Roman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="009D3E3C" w:rsidRPr="009D3E3C">
              <w:rPr>
                <w:rStyle w:val="a5"/>
                <w:rFonts w:ascii="Times New Roman" w:hAnsi="Times New Roman" w:cs="Times New Roman"/>
                <w:b w:val="0"/>
                <w:iCs/>
                <w:sz w:val="28"/>
                <w:szCs w:val="28"/>
              </w:rPr>
              <w:t>Саркопения</w:t>
            </w:r>
            <w:proofErr w:type="spellEnd"/>
            <w:r w:rsidR="009D3E3C" w:rsidRPr="009D3E3C">
              <w:rPr>
                <w:rStyle w:val="a5"/>
                <w:rFonts w:ascii="Times New Roman" w:hAnsi="Times New Roman" w:cs="Times New Roman"/>
                <w:b w:val="0"/>
                <w:iCs/>
                <w:sz w:val="28"/>
                <w:szCs w:val="28"/>
              </w:rPr>
              <w:t xml:space="preserve"> при хронических диффузных заболеваниях </w:t>
            </w:r>
            <w:proofErr w:type="gramStart"/>
            <w:r w:rsidR="009D3E3C" w:rsidRPr="009D3E3C">
              <w:rPr>
                <w:rStyle w:val="a5"/>
                <w:rFonts w:ascii="Times New Roman" w:hAnsi="Times New Roman" w:cs="Times New Roman"/>
                <w:b w:val="0"/>
                <w:iCs/>
                <w:sz w:val="28"/>
                <w:szCs w:val="28"/>
              </w:rPr>
              <w:t>печени</w:t>
            </w:r>
            <w:r w:rsidRPr="009D3E3C">
              <w:rPr>
                <w:rStyle w:val="a5"/>
                <w:rFonts w:ascii="Times New Roman" w:hAnsi="Times New Roman" w:cs="Times New Roman"/>
                <w:b w:val="0"/>
                <w:iCs/>
                <w:sz w:val="28"/>
                <w:szCs w:val="28"/>
              </w:rPr>
              <w:t>.</w:t>
            </w:r>
            <w:r w:rsidR="00D92C46" w:rsidRPr="009D3E3C">
              <w:rPr>
                <w:rStyle w:val="a5"/>
                <w:rFonts w:ascii="Times New Roman" w:hAnsi="Times New Roman" w:cs="Times New Roman"/>
                <w:b w:val="0"/>
                <w:iCs/>
                <w:sz w:val="28"/>
                <w:szCs w:val="28"/>
              </w:rPr>
              <w:t>.</w:t>
            </w:r>
            <w:proofErr w:type="gramEnd"/>
            <w:r w:rsidRPr="009D3E3C">
              <w:rPr>
                <w:rStyle w:val="a5"/>
                <w:rFonts w:ascii="Times New Roman" w:hAnsi="Times New Roman" w:cs="Times New Roman"/>
                <w:b w:val="0"/>
                <w:iCs/>
                <w:sz w:val="28"/>
                <w:szCs w:val="28"/>
              </w:rPr>
              <w:t>…</w:t>
            </w:r>
            <w:r w:rsidR="0048162F">
              <w:rPr>
                <w:rStyle w:val="a5"/>
                <w:rFonts w:ascii="Times New Roman" w:hAnsi="Times New Roman" w:cs="Times New Roman"/>
                <w:b w:val="0"/>
                <w:iCs/>
                <w:sz w:val="28"/>
                <w:szCs w:val="28"/>
              </w:rPr>
              <w:t>…</w:t>
            </w:r>
          </w:p>
        </w:tc>
        <w:tc>
          <w:tcPr>
            <w:tcW w:w="742" w:type="dxa"/>
            <w:shd w:val="clear" w:color="auto" w:fill="auto"/>
          </w:tcPr>
          <w:p w:rsidR="00FE2151" w:rsidRPr="009D3E3C" w:rsidRDefault="00FE2151" w:rsidP="008756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E3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F06DAC" w:rsidRPr="009D3E3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FE2151" w:rsidRPr="00806582" w:rsidTr="00875654">
        <w:tc>
          <w:tcPr>
            <w:tcW w:w="9065" w:type="dxa"/>
            <w:shd w:val="clear" w:color="auto" w:fill="auto"/>
          </w:tcPr>
          <w:p w:rsidR="00FE2151" w:rsidRPr="00806582" w:rsidRDefault="00FE2151" w:rsidP="008065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5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16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3E3C" w:rsidRPr="00D92C46">
              <w:rPr>
                <w:rStyle w:val="a5"/>
                <w:rFonts w:ascii="Times New Roman" w:hAnsi="Times New Roman" w:cs="Times New Roman"/>
                <w:b w:val="0"/>
                <w:iCs/>
                <w:sz w:val="28"/>
                <w:szCs w:val="28"/>
              </w:rPr>
              <w:t xml:space="preserve"> Основные рекомендации по питанию пациентов с циррозом печени и возможные ошибки</w:t>
            </w:r>
            <w:r w:rsidRPr="008065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34C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Pr="00806582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r w:rsidR="00EC34C1" w:rsidRPr="00806582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882E0C"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  <w:proofErr w:type="gramStart"/>
            <w:r w:rsidR="00882E0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8162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8162F">
              <w:t>.</w:t>
            </w:r>
            <w:proofErr w:type="gramEnd"/>
            <w:r w:rsidR="0048162F">
              <w:t>.</w:t>
            </w:r>
            <w:r w:rsidR="00882E0C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r w:rsidRPr="0080658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42" w:type="dxa"/>
            <w:shd w:val="clear" w:color="auto" w:fill="auto"/>
          </w:tcPr>
          <w:p w:rsidR="00FE2151" w:rsidRPr="00806582" w:rsidRDefault="00FE2151" w:rsidP="008756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E2151" w:rsidRPr="00806582" w:rsidRDefault="00FE2151" w:rsidP="008756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58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F06DAC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FE2151" w:rsidRPr="00806582" w:rsidTr="00875654">
        <w:tc>
          <w:tcPr>
            <w:tcW w:w="9065" w:type="dxa"/>
            <w:shd w:val="clear" w:color="auto" w:fill="auto"/>
          </w:tcPr>
          <w:p w:rsidR="00FE2151" w:rsidRPr="00505771" w:rsidRDefault="00FE2151" w:rsidP="008065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82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D63BC6" w:rsidRPr="00D63BC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  <w:proofErr w:type="spellStart"/>
            <w:r w:rsidR="00070B0B" w:rsidRPr="00D63BC6">
              <w:rPr>
                <w:rFonts w:ascii="Times New Roman" w:hAnsi="Times New Roman" w:cs="Times New Roman"/>
                <w:sz w:val="28"/>
                <w:szCs w:val="28"/>
              </w:rPr>
              <w:t>нутритивного</w:t>
            </w:r>
            <w:proofErr w:type="spellEnd"/>
            <w:r w:rsidR="00070B0B" w:rsidRPr="00D63BC6">
              <w:rPr>
                <w:rFonts w:ascii="Times New Roman" w:hAnsi="Times New Roman" w:cs="Times New Roman"/>
                <w:sz w:val="28"/>
                <w:szCs w:val="28"/>
              </w:rPr>
              <w:t xml:space="preserve"> статуса </w:t>
            </w:r>
            <w:r w:rsidR="00D63BC6" w:rsidRPr="00D63BC6">
              <w:rPr>
                <w:rFonts w:ascii="Times New Roman" w:hAnsi="Times New Roman" w:cs="Times New Roman"/>
                <w:sz w:val="28"/>
                <w:szCs w:val="28"/>
              </w:rPr>
              <w:t xml:space="preserve">с пациентом </w:t>
            </w:r>
            <w:r w:rsidR="00D63BC6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505771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  <w:proofErr w:type="gramStart"/>
            <w:r w:rsidR="00070B0B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505771" w:rsidRPr="005057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2" w:type="dxa"/>
            <w:shd w:val="clear" w:color="auto" w:fill="auto"/>
          </w:tcPr>
          <w:p w:rsidR="00FE2151" w:rsidRPr="00806582" w:rsidRDefault="00FE2151" w:rsidP="008756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58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F06DA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FE2151" w:rsidRPr="0048162F" w:rsidTr="00875654">
        <w:tc>
          <w:tcPr>
            <w:tcW w:w="9065" w:type="dxa"/>
            <w:shd w:val="clear" w:color="auto" w:fill="auto"/>
          </w:tcPr>
          <w:p w:rsidR="00FE2151" w:rsidRPr="0048162F" w:rsidRDefault="00FE2151" w:rsidP="00D63BC6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 w:rsidRPr="0048162F">
              <w:rPr>
                <w:bCs/>
                <w:sz w:val="28"/>
                <w:szCs w:val="28"/>
              </w:rPr>
              <w:t xml:space="preserve">7. </w:t>
            </w:r>
            <w:r w:rsidR="0048162F" w:rsidRPr="0048162F">
              <w:rPr>
                <w:bCs/>
                <w:sz w:val="28"/>
                <w:szCs w:val="28"/>
              </w:rPr>
              <w:t>К</w:t>
            </w:r>
            <w:r w:rsidR="0048162F" w:rsidRPr="0048162F">
              <w:rPr>
                <w:sz w:val="28"/>
                <w:szCs w:val="28"/>
              </w:rPr>
              <w:t>онсультирование и о</w:t>
            </w:r>
            <w:r w:rsidR="00D63BC6" w:rsidRPr="0048162F">
              <w:rPr>
                <w:sz w:val="28"/>
                <w:szCs w:val="28"/>
              </w:rPr>
              <w:t>бсуждение вопросов питания с лицами, осуществляющими уход за пациент</w:t>
            </w:r>
            <w:r w:rsidR="0048162F" w:rsidRPr="0048162F">
              <w:rPr>
                <w:sz w:val="28"/>
                <w:szCs w:val="28"/>
              </w:rPr>
              <w:t>ами с заболеваниями печени</w:t>
            </w:r>
            <w:r w:rsidR="006F6360" w:rsidRPr="0048162F">
              <w:rPr>
                <w:sz w:val="28"/>
                <w:szCs w:val="28"/>
              </w:rPr>
              <w:t>……</w:t>
            </w:r>
            <w:r w:rsidR="006F6360" w:rsidRPr="0048162F">
              <w:rPr>
                <w:bCs/>
                <w:sz w:val="28"/>
                <w:szCs w:val="28"/>
              </w:rPr>
              <w:t>…………………</w:t>
            </w:r>
            <w:proofErr w:type="gramStart"/>
            <w:r w:rsidR="00070B0B" w:rsidRPr="0048162F">
              <w:rPr>
                <w:bCs/>
                <w:sz w:val="28"/>
                <w:szCs w:val="28"/>
              </w:rPr>
              <w:t>……</w:t>
            </w:r>
            <w:r w:rsidR="006F6360" w:rsidRPr="0048162F">
              <w:rPr>
                <w:bCs/>
                <w:sz w:val="28"/>
                <w:szCs w:val="28"/>
              </w:rPr>
              <w:t>.</w:t>
            </w:r>
            <w:proofErr w:type="gramEnd"/>
            <w:r w:rsidR="007753E8" w:rsidRPr="0048162F">
              <w:rPr>
                <w:bCs/>
                <w:sz w:val="28"/>
                <w:szCs w:val="28"/>
              </w:rPr>
              <w:t>……</w:t>
            </w:r>
            <w:r w:rsidR="00D63BC6" w:rsidRPr="0048162F">
              <w:rPr>
                <w:bCs/>
                <w:sz w:val="28"/>
                <w:szCs w:val="28"/>
              </w:rPr>
              <w:t>………………………</w:t>
            </w:r>
            <w:r w:rsidR="0048162F">
              <w:rPr>
                <w:bCs/>
                <w:sz w:val="28"/>
                <w:szCs w:val="28"/>
              </w:rPr>
              <w:t>…</w:t>
            </w:r>
            <w:r w:rsidR="0048162F">
              <w:t>…</w:t>
            </w:r>
            <w:r w:rsidR="00D63BC6" w:rsidRPr="0048162F">
              <w:rPr>
                <w:bCs/>
                <w:sz w:val="28"/>
                <w:szCs w:val="28"/>
              </w:rPr>
              <w:t>………..</w:t>
            </w:r>
            <w:r w:rsidR="007753E8" w:rsidRPr="0048162F"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742" w:type="dxa"/>
            <w:shd w:val="clear" w:color="auto" w:fill="auto"/>
          </w:tcPr>
          <w:p w:rsidR="00FE2151" w:rsidRPr="0048162F" w:rsidRDefault="00FE2151" w:rsidP="008756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8162F" w:rsidRDefault="0048162F" w:rsidP="008756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E2151" w:rsidRPr="0048162F" w:rsidRDefault="00FE2151" w:rsidP="008756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62F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</w:tr>
      <w:tr w:rsidR="00FE2151" w:rsidRPr="00806582" w:rsidTr="00875654">
        <w:tc>
          <w:tcPr>
            <w:tcW w:w="9065" w:type="dxa"/>
            <w:shd w:val="clear" w:color="auto" w:fill="auto"/>
          </w:tcPr>
          <w:p w:rsidR="00FE2151" w:rsidRPr="00806582" w:rsidRDefault="00FE2151" w:rsidP="00D63BC6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 w:rsidRPr="00806582">
              <w:rPr>
                <w:bCs/>
                <w:sz w:val="28"/>
                <w:szCs w:val="28"/>
              </w:rPr>
              <w:t xml:space="preserve">8. </w:t>
            </w:r>
            <w:r w:rsidR="00D63BC6" w:rsidRPr="00D63BC6">
              <w:rPr>
                <w:bCs/>
                <w:sz w:val="28"/>
                <w:szCs w:val="28"/>
              </w:rPr>
              <w:t xml:space="preserve">Коррекция диеты при изменении клинического </w:t>
            </w:r>
            <w:r w:rsidR="00070B0B">
              <w:rPr>
                <w:bCs/>
                <w:sz w:val="28"/>
                <w:szCs w:val="28"/>
              </w:rPr>
              <w:t>состояния</w:t>
            </w:r>
            <w:r w:rsidR="00D63BC6" w:rsidRPr="00D63BC6">
              <w:rPr>
                <w:bCs/>
                <w:sz w:val="28"/>
                <w:szCs w:val="28"/>
              </w:rPr>
              <w:t xml:space="preserve"> пациента</w:t>
            </w:r>
            <w:proofErr w:type="gramStart"/>
            <w:r w:rsidR="00D63BC6" w:rsidRPr="00D63BC6">
              <w:rPr>
                <w:bCs/>
                <w:sz w:val="28"/>
                <w:szCs w:val="28"/>
              </w:rPr>
              <w:t xml:space="preserve"> </w:t>
            </w:r>
            <w:r w:rsidR="00D63BC6">
              <w:rPr>
                <w:bCs/>
                <w:sz w:val="28"/>
                <w:szCs w:val="28"/>
              </w:rPr>
              <w:t>….</w:t>
            </w:r>
            <w:proofErr w:type="gramEnd"/>
            <w:r w:rsidR="00D63BC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42" w:type="dxa"/>
            <w:shd w:val="clear" w:color="auto" w:fill="auto"/>
          </w:tcPr>
          <w:p w:rsidR="00FE2151" w:rsidRPr="00806582" w:rsidRDefault="00FE2151" w:rsidP="008756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58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FE2151" w:rsidRPr="00806582" w:rsidTr="00875654">
        <w:tc>
          <w:tcPr>
            <w:tcW w:w="9065" w:type="dxa"/>
            <w:shd w:val="clear" w:color="auto" w:fill="auto"/>
          </w:tcPr>
          <w:p w:rsidR="00FE2151" w:rsidRPr="00806582" w:rsidRDefault="00FE2151" w:rsidP="00D63BC6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 w:rsidRPr="00806582">
              <w:rPr>
                <w:bCs/>
                <w:sz w:val="28"/>
                <w:szCs w:val="28"/>
              </w:rPr>
              <w:t xml:space="preserve">9. </w:t>
            </w:r>
            <w:r w:rsidR="00D63BC6" w:rsidRPr="00D63BC6">
              <w:rPr>
                <w:bCs/>
                <w:sz w:val="28"/>
                <w:szCs w:val="28"/>
              </w:rPr>
              <w:t xml:space="preserve">Оценка </w:t>
            </w:r>
            <w:proofErr w:type="spellStart"/>
            <w:r w:rsidR="00D63BC6" w:rsidRPr="00D63BC6">
              <w:rPr>
                <w:bCs/>
                <w:sz w:val="28"/>
                <w:szCs w:val="28"/>
              </w:rPr>
              <w:t>саркопении</w:t>
            </w:r>
            <w:proofErr w:type="spellEnd"/>
            <w:r w:rsidR="00D63BC6" w:rsidRPr="00D63BC6">
              <w:rPr>
                <w:bCs/>
                <w:sz w:val="28"/>
                <w:szCs w:val="28"/>
              </w:rPr>
              <w:t xml:space="preserve"> </w:t>
            </w:r>
            <w:r w:rsidR="00070B0B">
              <w:rPr>
                <w:bCs/>
                <w:sz w:val="28"/>
                <w:szCs w:val="28"/>
              </w:rPr>
              <w:t>в</w:t>
            </w:r>
            <w:r w:rsidR="00D63BC6" w:rsidRPr="00D63BC6">
              <w:rPr>
                <w:bCs/>
                <w:sz w:val="28"/>
                <w:szCs w:val="28"/>
              </w:rPr>
              <w:t xml:space="preserve"> пред- и </w:t>
            </w:r>
            <w:proofErr w:type="spellStart"/>
            <w:r w:rsidR="00D63BC6" w:rsidRPr="00D63BC6">
              <w:rPr>
                <w:bCs/>
                <w:sz w:val="28"/>
                <w:szCs w:val="28"/>
              </w:rPr>
              <w:t>посттрансплантационный</w:t>
            </w:r>
            <w:proofErr w:type="spellEnd"/>
            <w:r w:rsidR="00D63BC6" w:rsidRPr="00D63BC6">
              <w:rPr>
                <w:bCs/>
                <w:sz w:val="28"/>
                <w:szCs w:val="28"/>
              </w:rPr>
              <w:t xml:space="preserve"> период </w:t>
            </w:r>
            <w:r w:rsidR="00D63BC6">
              <w:rPr>
                <w:bCs/>
                <w:sz w:val="28"/>
                <w:szCs w:val="28"/>
              </w:rPr>
              <w:t>...</w:t>
            </w:r>
            <w:r w:rsidRPr="00806582">
              <w:rPr>
                <w:bCs/>
                <w:sz w:val="28"/>
                <w:szCs w:val="28"/>
              </w:rPr>
              <w:t>…...</w:t>
            </w:r>
          </w:p>
        </w:tc>
        <w:tc>
          <w:tcPr>
            <w:tcW w:w="742" w:type="dxa"/>
            <w:shd w:val="clear" w:color="auto" w:fill="auto"/>
          </w:tcPr>
          <w:p w:rsidR="00FE2151" w:rsidRPr="00806582" w:rsidRDefault="00FE2151" w:rsidP="008756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582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</w:tr>
      <w:tr w:rsidR="00FE2151" w:rsidRPr="00806582" w:rsidTr="00875654">
        <w:tc>
          <w:tcPr>
            <w:tcW w:w="9065" w:type="dxa"/>
            <w:shd w:val="clear" w:color="auto" w:fill="auto"/>
          </w:tcPr>
          <w:p w:rsidR="00FE2151" w:rsidRPr="00806582" w:rsidRDefault="00FE2151" w:rsidP="001076DE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 w:rsidRPr="00806582">
              <w:rPr>
                <w:bCs/>
                <w:sz w:val="28"/>
                <w:szCs w:val="28"/>
              </w:rPr>
              <w:t xml:space="preserve">10. </w:t>
            </w:r>
            <w:r w:rsidR="001076DE" w:rsidRPr="001076DE">
              <w:rPr>
                <w:bCs/>
                <w:sz w:val="28"/>
                <w:szCs w:val="28"/>
              </w:rPr>
              <w:t xml:space="preserve">Ожирение и хронические заболевания печени </w:t>
            </w:r>
            <w:r w:rsidR="001076DE">
              <w:rPr>
                <w:bCs/>
                <w:sz w:val="28"/>
                <w:szCs w:val="28"/>
              </w:rPr>
              <w:t>……...</w:t>
            </w:r>
            <w:r w:rsidRPr="00806582">
              <w:rPr>
                <w:bCs/>
                <w:sz w:val="28"/>
                <w:szCs w:val="28"/>
              </w:rPr>
              <w:t>……………</w:t>
            </w:r>
            <w:proofErr w:type="gramStart"/>
            <w:r w:rsidRPr="00806582">
              <w:rPr>
                <w:bCs/>
                <w:sz w:val="28"/>
                <w:szCs w:val="28"/>
              </w:rPr>
              <w:t>…….</w:t>
            </w:r>
            <w:proofErr w:type="gramEnd"/>
            <w:r w:rsidRPr="00806582"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742" w:type="dxa"/>
            <w:shd w:val="clear" w:color="auto" w:fill="auto"/>
          </w:tcPr>
          <w:p w:rsidR="00FE2151" w:rsidRPr="00806582" w:rsidRDefault="00F06DAC" w:rsidP="008756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</w:tr>
      <w:tr w:rsidR="00FE2151" w:rsidRPr="00806582" w:rsidTr="00875654">
        <w:tc>
          <w:tcPr>
            <w:tcW w:w="9065" w:type="dxa"/>
            <w:shd w:val="clear" w:color="auto" w:fill="auto"/>
          </w:tcPr>
          <w:p w:rsidR="00FE2151" w:rsidRPr="00806582" w:rsidRDefault="00FE2151" w:rsidP="00F06DAC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 w:rsidRPr="00806582">
              <w:rPr>
                <w:bCs/>
                <w:sz w:val="28"/>
                <w:szCs w:val="28"/>
              </w:rPr>
              <w:t xml:space="preserve">11. </w:t>
            </w:r>
            <w:r w:rsidR="00875654">
              <w:rPr>
                <w:bCs/>
                <w:sz w:val="28"/>
                <w:szCs w:val="28"/>
              </w:rPr>
              <w:t xml:space="preserve">Коррекция </w:t>
            </w:r>
            <w:proofErr w:type="spellStart"/>
            <w:r w:rsidR="00875654">
              <w:rPr>
                <w:bCs/>
                <w:sz w:val="28"/>
                <w:szCs w:val="28"/>
              </w:rPr>
              <w:t>с</w:t>
            </w:r>
            <w:r w:rsidR="00F06DAC" w:rsidRPr="00F06DAC">
              <w:rPr>
                <w:bCs/>
                <w:sz w:val="28"/>
                <w:szCs w:val="28"/>
              </w:rPr>
              <w:t>аркопени</w:t>
            </w:r>
            <w:r w:rsidR="00875654">
              <w:rPr>
                <w:bCs/>
                <w:sz w:val="28"/>
                <w:szCs w:val="28"/>
              </w:rPr>
              <w:t>и</w:t>
            </w:r>
            <w:proofErr w:type="spellEnd"/>
            <w:r w:rsidR="00875654">
              <w:rPr>
                <w:bCs/>
                <w:sz w:val="28"/>
                <w:szCs w:val="28"/>
              </w:rPr>
              <w:t>………………………………………………</w:t>
            </w:r>
            <w:proofErr w:type="gramStart"/>
            <w:r w:rsidR="00875654">
              <w:rPr>
                <w:bCs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742" w:type="dxa"/>
            <w:shd w:val="clear" w:color="auto" w:fill="auto"/>
          </w:tcPr>
          <w:p w:rsidR="00FE2151" w:rsidRPr="00806582" w:rsidRDefault="00F06DAC" w:rsidP="008756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</w:tr>
    </w:tbl>
    <w:p w:rsidR="00FE2151" w:rsidRPr="00806582" w:rsidRDefault="00FE2151" w:rsidP="00806582">
      <w:pPr>
        <w:pageBreakBefore/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806582">
        <w:rPr>
          <w:rFonts w:ascii="Times New Roman" w:hAnsi="Times New Roman" w:cs="Times New Roman"/>
          <w:caps/>
          <w:sz w:val="24"/>
          <w:szCs w:val="24"/>
        </w:rPr>
        <w:lastRenderedPageBreak/>
        <w:t>перечень сокращений</w:t>
      </w:r>
    </w:p>
    <w:p w:rsidR="00732FC6" w:rsidRPr="009612F7" w:rsidRDefault="00732FC6" w:rsidP="00732F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12F7">
        <w:rPr>
          <w:rStyle w:val="tlid-translation"/>
          <w:rFonts w:ascii="Times New Roman" w:hAnsi="Times New Roman" w:cs="Times New Roman"/>
          <w:sz w:val="24"/>
          <w:szCs w:val="24"/>
        </w:rPr>
        <w:t xml:space="preserve">АГ алкогольный </w:t>
      </w:r>
      <w:proofErr w:type="spellStart"/>
      <w:r w:rsidRPr="009612F7">
        <w:rPr>
          <w:rStyle w:val="tlid-translation"/>
          <w:rFonts w:ascii="Times New Roman" w:hAnsi="Times New Roman" w:cs="Times New Roman"/>
          <w:sz w:val="24"/>
          <w:szCs w:val="24"/>
        </w:rPr>
        <w:t>стеатогепатит</w:t>
      </w:r>
      <w:proofErr w:type="spellEnd"/>
      <w:r w:rsidRPr="009612F7">
        <w:rPr>
          <w:rFonts w:ascii="Times New Roman" w:hAnsi="Times New Roman" w:cs="Times New Roman"/>
          <w:sz w:val="24"/>
          <w:szCs w:val="24"/>
        </w:rPr>
        <w:br/>
      </w:r>
      <w:r w:rsidRPr="009612F7">
        <w:rPr>
          <w:rStyle w:val="tlid-translation"/>
          <w:rFonts w:ascii="Times New Roman" w:hAnsi="Times New Roman" w:cs="Times New Roman"/>
          <w:sz w:val="24"/>
          <w:szCs w:val="24"/>
        </w:rPr>
        <w:t>BCAA аминокислоты с разветвленной цепью</w:t>
      </w:r>
      <w:r w:rsidRPr="009612F7">
        <w:rPr>
          <w:rFonts w:ascii="Times New Roman" w:hAnsi="Times New Roman" w:cs="Times New Roman"/>
          <w:sz w:val="24"/>
          <w:szCs w:val="24"/>
        </w:rPr>
        <w:br/>
      </w:r>
      <w:r w:rsidRPr="009612F7">
        <w:rPr>
          <w:rStyle w:val="tlid-translation"/>
          <w:rFonts w:ascii="Times New Roman" w:hAnsi="Times New Roman" w:cs="Times New Roman"/>
          <w:sz w:val="24"/>
          <w:szCs w:val="24"/>
        </w:rPr>
        <w:t>ГЦК -  гепатоцеллюлярная карцинома</w:t>
      </w:r>
      <w:r w:rsidRPr="009612F7">
        <w:rPr>
          <w:rFonts w:ascii="Times New Roman" w:hAnsi="Times New Roman" w:cs="Times New Roman"/>
          <w:sz w:val="24"/>
          <w:szCs w:val="24"/>
        </w:rPr>
        <w:br/>
        <w:t>ИМТ – индекс массы тела</w:t>
      </w:r>
    </w:p>
    <w:p w:rsidR="006C24C7" w:rsidRDefault="006C24C7" w:rsidP="00732FC6">
      <w:pPr>
        <w:spacing w:after="0" w:line="360" w:lineRule="auto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9612F7">
        <w:rPr>
          <w:rStyle w:val="tlid-translation"/>
          <w:rFonts w:ascii="Times New Roman" w:hAnsi="Times New Roman" w:cs="Times New Roman"/>
          <w:sz w:val="24"/>
          <w:szCs w:val="24"/>
        </w:rPr>
        <w:t xml:space="preserve">КТ - </w:t>
      </w:r>
      <w:r w:rsidR="00E514F8">
        <w:rPr>
          <w:rStyle w:val="tlid-translation"/>
          <w:rFonts w:ascii="Times New Roman" w:hAnsi="Times New Roman" w:cs="Times New Roman"/>
          <w:sz w:val="24"/>
          <w:szCs w:val="24"/>
        </w:rPr>
        <w:t>к</w:t>
      </w:r>
      <w:r w:rsidRPr="009612F7">
        <w:rPr>
          <w:rStyle w:val="tlid-translation"/>
          <w:rFonts w:ascii="Times New Roman" w:hAnsi="Times New Roman" w:cs="Times New Roman"/>
          <w:sz w:val="24"/>
          <w:szCs w:val="24"/>
        </w:rPr>
        <w:t>омпьютерная томография</w:t>
      </w:r>
    </w:p>
    <w:p w:rsidR="00732FC6" w:rsidRPr="009612F7" w:rsidRDefault="00732FC6" w:rsidP="00732F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12F7">
        <w:rPr>
          <w:rStyle w:val="tlid-translation"/>
          <w:rFonts w:ascii="Times New Roman" w:hAnsi="Times New Roman" w:cs="Times New Roman"/>
          <w:sz w:val="24"/>
          <w:szCs w:val="24"/>
        </w:rPr>
        <w:t>НАЖБП неалкогольная жировая болезнь печени</w:t>
      </w:r>
      <w:r w:rsidRPr="009612F7">
        <w:rPr>
          <w:rFonts w:ascii="Times New Roman" w:hAnsi="Times New Roman" w:cs="Times New Roman"/>
          <w:sz w:val="24"/>
          <w:szCs w:val="24"/>
        </w:rPr>
        <w:br/>
      </w:r>
      <w:r w:rsidRPr="009612F7">
        <w:rPr>
          <w:rStyle w:val="tlid-translation"/>
          <w:rFonts w:ascii="Times New Roman" w:hAnsi="Times New Roman" w:cs="Times New Roman"/>
          <w:sz w:val="24"/>
          <w:szCs w:val="24"/>
        </w:rPr>
        <w:t xml:space="preserve">ОИТ - </w:t>
      </w:r>
      <w:r w:rsidR="00E514F8">
        <w:rPr>
          <w:rStyle w:val="tlid-translation"/>
          <w:rFonts w:ascii="Times New Roman" w:hAnsi="Times New Roman" w:cs="Times New Roman"/>
          <w:sz w:val="24"/>
          <w:szCs w:val="24"/>
        </w:rPr>
        <w:t>о</w:t>
      </w:r>
      <w:r w:rsidRPr="009612F7">
        <w:rPr>
          <w:rStyle w:val="tlid-translation"/>
          <w:rFonts w:ascii="Times New Roman" w:hAnsi="Times New Roman" w:cs="Times New Roman"/>
          <w:sz w:val="24"/>
          <w:szCs w:val="24"/>
        </w:rPr>
        <w:t>тделение интенсивной терапии</w:t>
      </w:r>
      <w:r w:rsidRPr="009612F7">
        <w:rPr>
          <w:rFonts w:ascii="Times New Roman" w:hAnsi="Times New Roman" w:cs="Times New Roman"/>
          <w:sz w:val="24"/>
          <w:szCs w:val="24"/>
        </w:rPr>
        <w:br/>
      </w:r>
      <w:r w:rsidRPr="009612F7">
        <w:rPr>
          <w:rStyle w:val="tlid-translation"/>
          <w:rFonts w:ascii="Times New Roman" w:hAnsi="Times New Roman" w:cs="Times New Roman"/>
          <w:sz w:val="24"/>
          <w:szCs w:val="24"/>
        </w:rPr>
        <w:t>ПЭ - печеночная энцефалопатия</w:t>
      </w:r>
      <w:r w:rsidRPr="009612F7">
        <w:rPr>
          <w:rFonts w:ascii="Times New Roman" w:hAnsi="Times New Roman" w:cs="Times New Roman"/>
          <w:sz w:val="24"/>
          <w:szCs w:val="24"/>
        </w:rPr>
        <w:br/>
        <w:t>СМИ – скелетно-мышечный индекс</w:t>
      </w:r>
      <w:r w:rsidRPr="009612F7">
        <w:rPr>
          <w:rFonts w:ascii="Times New Roman" w:hAnsi="Times New Roman" w:cs="Times New Roman"/>
          <w:sz w:val="24"/>
          <w:szCs w:val="24"/>
        </w:rPr>
        <w:br/>
      </w:r>
      <w:r w:rsidRPr="009612F7">
        <w:rPr>
          <w:rStyle w:val="tlid-translation"/>
          <w:rFonts w:ascii="Times New Roman" w:hAnsi="Times New Roman" w:cs="Times New Roman"/>
          <w:sz w:val="24"/>
          <w:szCs w:val="24"/>
        </w:rPr>
        <w:t xml:space="preserve">ТП </w:t>
      </w:r>
      <w:r w:rsidR="00E514F8">
        <w:rPr>
          <w:rStyle w:val="tlid-translation"/>
          <w:rFonts w:ascii="Times New Roman" w:hAnsi="Times New Roman" w:cs="Times New Roman"/>
          <w:sz w:val="24"/>
          <w:szCs w:val="24"/>
        </w:rPr>
        <w:t xml:space="preserve">- </w:t>
      </w:r>
      <w:r w:rsidRPr="009612F7">
        <w:rPr>
          <w:rStyle w:val="tlid-translation"/>
          <w:rFonts w:ascii="Times New Roman" w:hAnsi="Times New Roman" w:cs="Times New Roman"/>
          <w:sz w:val="24"/>
          <w:szCs w:val="24"/>
        </w:rPr>
        <w:t>трансплантация печени</w:t>
      </w:r>
    </w:p>
    <w:p w:rsidR="006C24C7" w:rsidRDefault="00732FC6" w:rsidP="00732F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12F7">
        <w:rPr>
          <w:rStyle w:val="tlid-translation"/>
          <w:rFonts w:ascii="Times New Roman" w:hAnsi="Times New Roman" w:cs="Times New Roman"/>
          <w:sz w:val="24"/>
          <w:szCs w:val="24"/>
        </w:rPr>
        <w:t xml:space="preserve">ЭП - </w:t>
      </w:r>
      <w:proofErr w:type="spellStart"/>
      <w:r w:rsidR="00E514F8">
        <w:rPr>
          <w:rStyle w:val="tlid-translation"/>
          <w:rFonts w:ascii="Times New Roman" w:hAnsi="Times New Roman" w:cs="Times New Roman"/>
          <w:sz w:val="24"/>
          <w:szCs w:val="24"/>
        </w:rPr>
        <w:t>э</w:t>
      </w:r>
      <w:r w:rsidRPr="009612F7">
        <w:rPr>
          <w:rStyle w:val="tlid-translation"/>
          <w:rFonts w:ascii="Times New Roman" w:hAnsi="Times New Roman" w:cs="Times New Roman"/>
          <w:sz w:val="24"/>
          <w:szCs w:val="24"/>
        </w:rPr>
        <w:t>нтеральное</w:t>
      </w:r>
      <w:proofErr w:type="spellEnd"/>
      <w:r w:rsidRPr="009612F7">
        <w:rPr>
          <w:rStyle w:val="tlid-translation"/>
          <w:rFonts w:ascii="Times New Roman" w:hAnsi="Times New Roman" w:cs="Times New Roman"/>
          <w:sz w:val="24"/>
          <w:szCs w:val="24"/>
        </w:rPr>
        <w:t xml:space="preserve"> питание</w:t>
      </w:r>
      <w:r w:rsidRPr="009612F7">
        <w:rPr>
          <w:rFonts w:ascii="Times New Roman" w:hAnsi="Times New Roman" w:cs="Times New Roman"/>
          <w:sz w:val="24"/>
          <w:szCs w:val="24"/>
        </w:rPr>
        <w:br/>
      </w:r>
      <w:r w:rsidRPr="009612F7">
        <w:rPr>
          <w:rStyle w:val="tlid-translation"/>
          <w:rFonts w:ascii="Times New Roman" w:hAnsi="Times New Roman" w:cs="Times New Roman"/>
          <w:sz w:val="24"/>
          <w:szCs w:val="24"/>
        </w:rPr>
        <w:t>ЦП цирроз печени</w:t>
      </w:r>
      <w:r w:rsidRPr="009612F7">
        <w:rPr>
          <w:rFonts w:ascii="Times New Roman" w:hAnsi="Times New Roman" w:cs="Times New Roman"/>
          <w:sz w:val="24"/>
          <w:szCs w:val="24"/>
        </w:rPr>
        <w:br/>
      </w:r>
      <w:r w:rsidRPr="009612F7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BIA</w:t>
      </w:r>
      <w:r w:rsidRPr="009612F7">
        <w:rPr>
          <w:rStyle w:val="tlid-translation"/>
          <w:rFonts w:ascii="Times New Roman" w:hAnsi="Times New Roman" w:cs="Times New Roman"/>
          <w:sz w:val="24"/>
          <w:szCs w:val="24"/>
        </w:rPr>
        <w:t>- анализ биоэлектрического импеданса</w:t>
      </w:r>
      <w:r w:rsidRPr="009612F7">
        <w:rPr>
          <w:rFonts w:ascii="Times New Roman" w:hAnsi="Times New Roman" w:cs="Times New Roman"/>
          <w:sz w:val="24"/>
          <w:szCs w:val="24"/>
        </w:rPr>
        <w:br/>
      </w:r>
      <w:r w:rsidRPr="009612F7">
        <w:rPr>
          <w:rStyle w:val="tlid-translation"/>
          <w:rFonts w:ascii="Times New Roman" w:hAnsi="Times New Roman" w:cs="Times New Roman"/>
          <w:sz w:val="24"/>
          <w:szCs w:val="24"/>
        </w:rPr>
        <w:t>D</w:t>
      </w:r>
      <w:r w:rsidRPr="009612F7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E</w:t>
      </w:r>
      <w:r w:rsidRPr="009612F7">
        <w:rPr>
          <w:rStyle w:val="tlid-translation"/>
          <w:rFonts w:ascii="Times New Roman" w:hAnsi="Times New Roman" w:cs="Times New Roman"/>
          <w:sz w:val="24"/>
          <w:szCs w:val="24"/>
        </w:rPr>
        <w:t xml:space="preserve">XA </w:t>
      </w:r>
      <w:proofErr w:type="spellStart"/>
      <w:r w:rsidRPr="009612F7">
        <w:rPr>
          <w:rStyle w:val="tlid-translation"/>
          <w:rFonts w:ascii="Times New Roman" w:hAnsi="Times New Roman" w:cs="Times New Roman"/>
          <w:sz w:val="24"/>
          <w:szCs w:val="24"/>
        </w:rPr>
        <w:t>двухэнергетическая</w:t>
      </w:r>
      <w:proofErr w:type="spellEnd"/>
      <w:r w:rsidRPr="009612F7">
        <w:rPr>
          <w:rStyle w:val="tlid-translation"/>
          <w:rFonts w:ascii="Times New Roman" w:hAnsi="Times New Roman" w:cs="Times New Roman"/>
          <w:sz w:val="24"/>
          <w:szCs w:val="24"/>
        </w:rPr>
        <w:t xml:space="preserve"> рентгеновская </w:t>
      </w:r>
      <w:proofErr w:type="spellStart"/>
      <w:r w:rsidRPr="009612F7">
        <w:rPr>
          <w:rStyle w:val="tlid-translation"/>
          <w:rFonts w:ascii="Times New Roman" w:hAnsi="Times New Roman" w:cs="Times New Roman"/>
          <w:sz w:val="24"/>
          <w:szCs w:val="24"/>
        </w:rPr>
        <w:t>абсорбциометрия</w:t>
      </w:r>
      <w:proofErr w:type="spellEnd"/>
      <w:r w:rsidRPr="009612F7">
        <w:rPr>
          <w:rFonts w:ascii="Times New Roman" w:hAnsi="Times New Roman" w:cs="Times New Roman"/>
          <w:sz w:val="24"/>
          <w:szCs w:val="24"/>
        </w:rPr>
        <w:br/>
      </w:r>
      <w:r w:rsidRPr="009612F7">
        <w:rPr>
          <w:rFonts w:ascii="Times New Roman" w:hAnsi="Times New Roman" w:cs="Times New Roman"/>
          <w:sz w:val="24"/>
          <w:szCs w:val="24"/>
          <w:lang w:val="en-US"/>
        </w:rPr>
        <w:t>EASL</w:t>
      </w:r>
      <w:r w:rsidRPr="009612F7">
        <w:rPr>
          <w:rFonts w:ascii="Times New Roman" w:hAnsi="Times New Roman" w:cs="Times New Roman"/>
          <w:sz w:val="24"/>
          <w:szCs w:val="24"/>
        </w:rPr>
        <w:t xml:space="preserve"> – Европейская ассоциация по изучению печени</w:t>
      </w:r>
    </w:p>
    <w:p w:rsidR="00732FC6" w:rsidRPr="009612F7" w:rsidRDefault="00732FC6" w:rsidP="00732FC6">
      <w:pPr>
        <w:spacing w:after="0" w:line="360" w:lineRule="auto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9612F7">
        <w:rPr>
          <w:rStyle w:val="tlid-translation"/>
          <w:rFonts w:ascii="Times New Roman" w:hAnsi="Times New Roman" w:cs="Times New Roman"/>
          <w:sz w:val="24"/>
          <w:szCs w:val="24"/>
        </w:rPr>
        <w:t>MELD – Модель для оценки терминальной стадии заболевания печени</w:t>
      </w:r>
    </w:p>
    <w:p w:rsidR="00732FC6" w:rsidRPr="009612F7" w:rsidRDefault="00732FC6" w:rsidP="00732FC6">
      <w:pPr>
        <w:spacing w:after="0" w:line="360" w:lineRule="auto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r w:rsidRPr="009612F7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MUST – </w:t>
      </w:r>
      <w:r w:rsidRPr="009612F7">
        <w:rPr>
          <w:rStyle w:val="tlid-translation"/>
          <w:rFonts w:ascii="Times New Roman" w:hAnsi="Times New Roman" w:cs="Times New Roman"/>
          <w:sz w:val="24"/>
          <w:szCs w:val="24"/>
        </w:rPr>
        <w:t>опросник</w:t>
      </w:r>
      <w:r w:rsidRPr="009612F7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Malnutrition Universal Screening Tool</w:t>
      </w:r>
      <w:r w:rsidRPr="009612F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612F7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MNA – </w:t>
      </w:r>
      <w:r w:rsidRPr="009612F7">
        <w:rPr>
          <w:rStyle w:val="tlid-translation"/>
          <w:rFonts w:ascii="Times New Roman" w:hAnsi="Times New Roman" w:cs="Times New Roman"/>
          <w:sz w:val="24"/>
          <w:szCs w:val="24"/>
        </w:rPr>
        <w:t>шкала</w:t>
      </w:r>
      <w:r w:rsidRPr="009612F7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12F7">
        <w:rPr>
          <w:rStyle w:val="tlid-translation"/>
          <w:rFonts w:ascii="Times New Roman" w:hAnsi="Times New Roman" w:cs="Times New Roman"/>
          <w:sz w:val="24"/>
          <w:szCs w:val="24"/>
        </w:rPr>
        <w:t>оценки</w:t>
      </w:r>
      <w:r w:rsidRPr="009612F7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12F7">
        <w:rPr>
          <w:rStyle w:val="tlid-translation"/>
          <w:rFonts w:ascii="Times New Roman" w:hAnsi="Times New Roman" w:cs="Times New Roman"/>
          <w:sz w:val="24"/>
          <w:szCs w:val="24"/>
        </w:rPr>
        <w:t>питания</w:t>
      </w:r>
      <w:r w:rsidRPr="009612F7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Mini Nutritional assessment</w:t>
      </w:r>
    </w:p>
    <w:p w:rsidR="00732FC6" w:rsidRPr="009612F7" w:rsidRDefault="00732FC6" w:rsidP="00732FC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lang w:val="en-US"/>
        </w:rPr>
      </w:pPr>
      <w:r w:rsidRPr="009612F7">
        <w:rPr>
          <w:lang w:val="en-US"/>
        </w:rPr>
        <w:t xml:space="preserve">NRS - </w:t>
      </w:r>
      <w:r w:rsidRPr="009612F7">
        <w:t>шкала</w:t>
      </w:r>
      <w:r w:rsidRPr="009612F7">
        <w:rPr>
          <w:lang w:val="en-US"/>
        </w:rPr>
        <w:t xml:space="preserve"> Nutritional Risk Screening</w:t>
      </w:r>
    </w:p>
    <w:p w:rsidR="00732FC6" w:rsidRPr="009612F7" w:rsidRDefault="00732FC6" w:rsidP="00732FC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lang w:val="en-US"/>
        </w:rPr>
      </w:pPr>
      <w:r w:rsidRPr="009612F7">
        <w:rPr>
          <w:rStyle w:val="tlid-translation"/>
          <w:lang w:val="en-US"/>
        </w:rPr>
        <w:t xml:space="preserve">RFH-NPT </w:t>
      </w:r>
      <w:r w:rsidRPr="009612F7">
        <w:rPr>
          <w:rStyle w:val="tlid-translation"/>
        </w:rPr>
        <w:t>тест</w:t>
      </w:r>
      <w:r w:rsidRPr="009612F7">
        <w:rPr>
          <w:rStyle w:val="tlid-translation"/>
          <w:lang w:val="en-US"/>
        </w:rPr>
        <w:t xml:space="preserve"> – </w:t>
      </w:r>
      <w:r w:rsidRPr="009612F7">
        <w:rPr>
          <w:rStyle w:val="tlid-translation"/>
        </w:rPr>
        <w:t>тест</w:t>
      </w:r>
      <w:r w:rsidRPr="009612F7">
        <w:rPr>
          <w:lang w:val="en-US"/>
        </w:rPr>
        <w:t xml:space="preserve"> Royal Free Hospital Nutritional Prioritizing Tool</w:t>
      </w:r>
      <w:r w:rsidRPr="009612F7">
        <w:rPr>
          <w:lang w:val="en-US"/>
        </w:rPr>
        <w:br/>
        <w:t xml:space="preserve">SGA - </w:t>
      </w:r>
      <w:r w:rsidRPr="009612F7">
        <w:t>шкала</w:t>
      </w:r>
      <w:r w:rsidRPr="009612F7">
        <w:rPr>
          <w:lang w:val="en-US"/>
        </w:rPr>
        <w:t xml:space="preserve"> Subjective Global Assessment</w:t>
      </w:r>
    </w:p>
    <w:p w:rsidR="00806582" w:rsidRPr="00732FC6" w:rsidRDefault="00806582" w:rsidP="007D0B2A">
      <w:pPr>
        <w:spacing w:after="0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684B9F" w:rsidRPr="00732FC6" w:rsidRDefault="00684B9F" w:rsidP="005904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2F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148C2" w:rsidRPr="003F7AC7" w:rsidRDefault="007148C2" w:rsidP="00732FC6">
      <w:pPr>
        <w:pageBreakBefore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AC7">
        <w:rPr>
          <w:rFonts w:ascii="Times New Roman" w:hAnsi="Times New Roman" w:cs="Times New Roman"/>
          <w:b/>
          <w:sz w:val="28"/>
          <w:szCs w:val="28"/>
        </w:rPr>
        <w:lastRenderedPageBreak/>
        <w:t>Терминология</w:t>
      </w:r>
    </w:p>
    <w:p w:rsidR="00CB11C1" w:rsidRPr="00CB11C1" w:rsidRDefault="00CB11C1" w:rsidP="007635BB">
      <w:pPr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CB11C1">
        <w:rPr>
          <w:rStyle w:val="tlid-translation"/>
          <w:rFonts w:ascii="Times New Roman" w:hAnsi="Times New Roman" w:cs="Times New Roman"/>
          <w:sz w:val="28"/>
          <w:szCs w:val="28"/>
        </w:rPr>
        <w:t xml:space="preserve">В практическом пособие используются следующие термины и </w:t>
      </w:r>
      <w:r w:rsidR="00F2591E" w:rsidRPr="00CB11C1">
        <w:rPr>
          <w:rStyle w:val="tlid-translation"/>
          <w:rFonts w:ascii="Times New Roman" w:hAnsi="Times New Roman" w:cs="Times New Roman"/>
          <w:sz w:val="28"/>
          <w:szCs w:val="28"/>
        </w:rPr>
        <w:t>их определения,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F2591E">
        <w:rPr>
          <w:rStyle w:val="tlid-translation"/>
          <w:rFonts w:ascii="Times New Roman" w:hAnsi="Times New Roman" w:cs="Times New Roman"/>
          <w:sz w:val="28"/>
          <w:szCs w:val="28"/>
        </w:rPr>
        <w:t xml:space="preserve">установленные группами экспертов </w:t>
      </w:r>
      <w:r w:rsidRPr="00CB11C1">
        <w:rPr>
          <w:rStyle w:val="tlid-translation"/>
          <w:rFonts w:ascii="Times New Roman" w:hAnsi="Times New Roman" w:cs="Times New Roman"/>
          <w:sz w:val="28"/>
          <w:szCs w:val="28"/>
        </w:rPr>
        <w:t>[</w:t>
      </w:r>
      <w:r w:rsidR="00436835">
        <w:rPr>
          <w:rStyle w:val="tlid-translation"/>
          <w:rFonts w:ascii="Times New Roman" w:hAnsi="Times New Roman" w:cs="Times New Roman"/>
          <w:sz w:val="28"/>
          <w:szCs w:val="28"/>
        </w:rPr>
        <w:t>1</w:t>
      </w:r>
      <w:r w:rsidR="00891C23" w:rsidRPr="00891C23">
        <w:rPr>
          <w:rStyle w:val="tlid-translation"/>
          <w:rFonts w:ascii="Times New Roman" w:hAnsi="Times New Roman" w:cs="Times New Roman"/>
          <w:sz w:val="28"/>
          <w:szCs w:val="28"/>
        </w:rPr>
        <w:t>-</w:t>
      </w:r>
      <w:r w:rsidR="00A44A7A" w:rsidRPr="00B160A4">
        <w:rPr>
          <w:rStyle w:val="tlid-translation"/>
          <w:rFonts w:ascii="Times New Roman" w:hAnsi="Times New Roman" w:cs="Times New Roman"/>
          <w:sz w:val="28"/>
          <w:szCs w:val="28"/>
        </w:rPr>
        <w:t>6</w:t>
      </w:r>
      <w:r w:rsidRPr="00CB11C1">
        <w:rPr>
          <w:rStyle w:val="tlid-translation"/>
          <w:rFonts w:ascii="Times New Roman" w:hAnsi="Times New Roman" w:cs="Times New Roman"/>
          <w:sz w:val="28"/>
          <w:szCs w:val="28"/>
        </w:rPr>
        <w:t>]:</w:t>
      </w:r>
    </w:p>
    <w:p w:rsidR="007635BB" w:rsidRDefault="007635BB" w:rsidP="007635BB">
      <w:pPr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proofErr w:type="spellStart"/>
      <w:r w:rsidRPr="00631CDA">
        <w:rPr>
          <w:rStyle w:val="tlid-translation"/>
          <w:rFonts w:ascii="Times New Roman" w:hAnsi="Times New Roman" w:cs="Times New Roman"/>
          <w:b/>
          <w:sz w:val="28"/>
          <w:szCs w:val="28"/>
        </w:rPr>
        <w:t>Декондиционирование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 (</w:t>
      </w:r>
      <w:r w:rsidRPr="003C6F68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Deconditioning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), м</w:t>
      </w:r>
      <w:r w:rsidRPr="006310BE">
        <w:rPr>
          <w:rStyle w:val="tlid-translation"/>
          <w:rFonts w:ascii="Times New Roman" w:hAnsi="Times New Roman" w:cs="Times New Roman"/>
          <w:sz w:val="28"/>
          <w:szCs w:val="28"/>
        </w:rPr>
        <w:t>ышечная дезадаптация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 – у</w:t>
      </w:r>
      <w:r w:rsidRPr="003C6F68">
        <w:rPr>
          <w:rStyle w:val="tlid-translation"/>
          <w:rFonts w:ascii="Times New Roman" w:hAnsi="Times New Roman" w:cs="Times New Roman"/>
          <w:sz w:val="28"/>
          <w:szCs w:val="28"/>
        </w:rPr>
        <w:t>худшение функциональных возможностей мышц, связанных с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о</w:t>
      </w:r>
      <w:r w:rsidRPr="003C6F68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Pr="006674D7">
        <w:rPr>
          <w:rFonts w:ascii="Times New Roman" w:eastAsia="BatangChe" w:hAnsi="Times New Roman" w:cs="Times New Roman"/>
          <w:sz w:val="28"/>
          <w:szCs w:val="28"/>
        </w:rPr>
        <w:t>сложны</w:t>
      </w:r>
      <w:r>
        <w:rPr>
          <w:rFonts w:ascii="Times New Roman" w:eastAsia="BatangChe" w:hAnsi="Times New Roman" w:cs="Times New Roman"/>
          <w:sz w:val="28"/>
          <w:szCs w:val="28"/>
        </w:rPr>
        <w:t>м</w:t>
      </w:r>
      <w:r w:rsidRPr="006674D7">
        <w:rPr>
          <w:rFonts w:ascii="Times New Roman" w:eastAsia="BatangChe" w:hAnsi="Times New Roman" w:cs="Times New Roman"/>
          <w:sz w:val="28"/>
          <w:szCs w:val="28"/>
        </w:rPr>
        <w:t xml:space="preserve"> процесс</w:t>
      </w:r>
      <w:r>
        <w:rPr>
          <w:rFonts w:ascii="Times New Roman" w:eastAsia="BatangChe" w:hAnsi="Times New Roman" w:cs="Times New Roman"/>
          <w:sz w:val="28"/>
          <w:szCs w:val="28"/>
        </w:rPr>
        <w:t>ом</w:t>
      </w:r>
      <w:r w:rsidRPr="006674D7">
        <w:rPr>
          <w:rFonts w:ascii="Times New Roman" w:eastAsia="BatangChe" w:hAnsi="Times New Roman" w:cs="Times New Roman"/>
          <w:sz w:val="28"/>
          <w:szCs w:val="28"/>
        </w:rPr>
        <w:t xml:space="preserve"> физиологических изменений после периода бездействия, ноч</w:t>
      </w:r>
      <w:r>
        <w:rPr>
          <w:rFonts w:ascii="Times New Roman" w:eastAsia="BatangChe" w:hAnsi="Times New Roman" w:cs="Times New Roman"/>
          <w:sz w:val="28"/>
          <w:szCs w:val="28"/>
        </w:rPr>
        <w:t xml:space="preserve">ного </w:t>
      </w:r>
      <w:r w:rsidRPr="006310BE">
        <w:rPr>
          <w:rFonts w:ascii="Times New Roman" w:eastAsia="BatangChe" w:hAnsi="Times New Roman" w:cs="Times New Roman"/>
          <w:sz w:val="28"/>
          <w:szCs w:val="28"/>
        </w:rPr>
        <w:t>сна, сидячего образа жизни,</w:t>
      </w:r>
      <w:r w:rsidRPr="006310BE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Pr="006310BE">
        <w:rPr>
          <w:rFonts w:ascii="Times New Roman" w:eastAsia="BatangChe" w:hAnsi="Times New Roman" w:cs="Times New Roman"/>
          <w:sz w:val="28"/>
          <w:szCs w:val="28"/>
        </w:rPr>
        <w:t xml:space="preserve">или при </w:t>
      </w:r>
      <w:r w:rsidRPr="006310BE">
        <w:rPr>
          <w:rStyle w:val="tlid-translation"/>
          <w:rFonts w:ascii="Times New Roman" w:hAnsi="Times New Roman" w:cs="Times New Roman"/>
          <w:sz w:val="28"/>
          <w:szCs w:val="28"/>
        </w:rPr>
        <w:t>хроническом истощающим заболевании.</w:t>
      </w:r>
    </w:p>
    <w:p w:rsidR="007635BB" w:rsidRPr="00CC0AA5" w:rsidRDefault="007635BB" w:rsidP="007635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AA5">
        <w:rPr>
          <w:rFonts w:ascii="Times New Roman" w:hAnsi="Times New Roman" w:cs="Times New Roman"/>
          <w:b/>
          <w:sz w:val="28"/>
          <w:szCs w:val="28"/>
        </w:rPr>
        <w:t>Индекс массы тела (ИМТ)</w:t>
      </w:r>
      <w:r w:rsidRPr="00CC0AA5">
        <w:rPr>
          <w:rFonts w:ascii="Times New Roman" w:hAnsi="Times New Roman" w:cs="Times New Roman"/>
          <w:sz w:val="28"/>
          <w:szCs w:val="28"/>
        </w:rPr>
        <w:t xml:space="preserve"> – индекс, позволяющий оценить степень соответствия массы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AA5">
        <w:rPr>
          <w:rFonts w:ascii="Times New Roman" w:hAnsi="Times New Roman" w:cs="Times New Roman"/>
          <w:sz w:val="28"/>
          <w:szCs w:val="28"/>
        </w:rPr>
        <w:t>человека и его роста, и косвенно судить, является ли масса недостаточной, нормальной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AA5">
        <w:rPr>
          <w:rFonts w:ascii="Times New Roman" w:hAnsi="Times New Roman" w:cs="Times New Roman"/>
          <w:sz w:val="28"/>
          <w:szCs w:val="28"/>
        </w:rPr>
        <w:t>избыточной. ИМТ = масса тела/рост (кг/м).</w:t>
      </w:r>
    </w:p>
    <w:p w:rsidR="007635BB" w:rsidRDefault="007635BB" w:rsidP="007635BB">
      <w:pPr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E378F7">
        <w:rPr>
          <w:rStyle w:val="tlid-translation"/>
          <w:rFonts w:ascii="Times New Roman" w:hAnsi="Times New Roman" w:cs="Times New Roman"/>
          <w:b/>
          <w:sz w:val="28"/>
          <w:szCs w:val="28"/>
        </w:rPr>
        <w:t>Иммунное питание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C6F68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Immunonutrition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</w:rPr>
        <w:t>) – и</w:t>
      </w:r>
      <w:r w:rsidRPr="003C6F68">
        <w:rPr>
          <w:rStyle w:val="tlid-translation"/>
          <w:rFonts w:ascii="Times New Roman" w:hAnsi="Times New Roman" w:cs="Times New Roman"/>
          <w:sz w:val="28"/>
          <w:szCs w:val="28"/>
        </w:rPr>
        <w:t xml:space="preserve">спользование определенных </w:t>
      </w:r>
      <w:r w:rsidRPr="006674D7">
        <w:rPr>
          <w:rStyle w:val="tlid-translation"/>
          <w:rFonts w:ascii="Times New Roman" w:hAnsi="Times New Roman" w:cs="Times New Roman"/>
          <w:sz w:val="28"/>
          <w:szCs w:val="28"/>
        </w:rPr>
        <w:t xml:space="preserve">питательных веществ в попытке </w:t>
      </w:r>
      <w:r w:rsidR="004162A3" w:rsidRPr="004162A3">
        <w:rPr>
          <w:rStyle w:val="tlid-translation"/>
          <w:rFonts w:ascii="Times New Roman" w:hAnsi="Times New Roman" w:cs="Times New Roman"/>
          <w:sz w:val="28"/>
          <w:szCs w:val="28"/>
        </w:rPr>
        <w:t>повлиять на</w:t>
      </w:r>
      <w:r w:rsidRPr="004162A3">
        <w:rPr>
          <w:rStyle w:val="tlid-translation"/>
          <w:rFonts w:ascii="Times New Roman" w:hAnsi="Times New Roman" w:cs="Times New Roman"/>
          <w:sz w:val="28"/>
          <w:szCs w:val="28"/>
        </w:rPr>
        <w:t xml:space="preserve"> иммунную систему</w:t>
      </w:r>
      <w:r w:rsidRPr="006674D7">
        <w:rPr>
          <w:rStyle w:val="tlid-translation"/>
          <w:rFonts w:ascii="Times New Roman" w:hAnsi="Times New Roman" w:cs="Times New Roman"/>
          <w:sz w:val="28"/>
          <w:szCs w:val="28"/>
        </w:rPr>
        <w:t xml:space="preserve"> (не</w:t>
      </w:r>
      <w:r w:rsidRPr="003C6F68">
        <w:rPr>
          <w:rStyle w:val="tlid-translation"/>
          <w:rFonts w:ascii="Times New Roman" w:hAnsi="Times New Roman" w:cs="Times New Roman"/>
          <w:sz w:val="28"/>
          <w:szCs w:val="28"/>
        </w:rPr>
        <w:t xml:space="preserve"> обязательно при наличии недоедания) </w:t>
      </w:r>
      <w:r w:rsidRPr="004162A3">
        <w:rPr>
          <w:rStyle w:val="tlid-translation"/>
          <w:rFonts w:ascii="Times New Roman" w:hAnsi="Times New Roman" w:cs="Times New Roman"/>
          <w:sz w:val="28"/>
          <w:szCs w:val="28"/>
        </w:rPr>
        <w:t xml:space="preserve">и </w:t>
      </w:r>
      <w:r w:rsidR="004162A3" w:rsidRPr="004162A3">
        <w:rPr>
          <w:rStyle w:val="tlid-translation"/>
          <w:rFonts w:ascii="Times New Roman" w:hAnsi="Times New Roman" w:cs="Times New Roman"/>
          <w:sz w:val="28"/>
          <w:szCs w:val="28"/>
        </w:rPr>
        <w:t xml:space="preserve">ее </w:t>
      </w:r>
      <w:r w:rsidRPr="004162A3">
        <w:rPr>
          <w:rStyle w:val="tlid-translation"/>
          <w:rFonts w:ascii="Times New Roman" w:hAnsi="Times New Roman" w:cs="Times New Roman"/>
          <w:sz w:val="28"/>
          <w:szCs w:val="28"/>
        </w:rPr>
        <w:t>функции</w:t>
      </w:r>
      <w:r w:rsidRPr="003C6F68">
        <w:rPr>
          <w:rStyle w:val="tlid-translation"/>
          <w:rFonts w:ascii="Times New Roman" w:hAnsi="Times New Roman" w:cs="Times New Roman"/>
          <w:sz w:val="28"/>
          <w:szCs w:val="28"/>
        </w:rPr>
        <w:t xml:space="preserve"> для улучшения состояния здоровья. Примеры включ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ение в рацион</w:t>
      </w:r>
      <w:r w:rsidRPr="003C6F68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F68">
        <w:rPr>
          <w:rStyle w:val="tlid-translation"/>
          <w:rFonts w:ascii="Times New Roman" w:hAnsi="Times New Roman" w:cs="Times New Roman"/>
          <w:sz w:val="28"/>
          <w:szCs w:val="28"/>
        </w:rPr>
        <w:t>энтеральны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х</w:t>
      </w:r>
      <w:proofErr w:type="spellEnd"/>
      <w:r w:rsidRPr="003C6F68">
        <w:rPr>
          <w:rStyle w:val="tlid-translation"/>
          <w:rFonts w:ascii="Times New Roman" w:hAnsi="Times New Roman" w:cs="Times New Roman"/>
          <w:sz w:val="28"/>
          <w:szCs w:val="28"/>
        </w:rPr>
        <w:t xml:space="preserve"> питательны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х</w:t>
      </w:r>
      <w:r w:rsidRPr="003C6F68">
        <w:rPr>
          <w:rStyle w:val="tlid-translation"/>
          <w:rFonts w:ascii="Times New Roman" w:hAnsi="Times New Roman" w:cs="Times New Roman"/>
          <w:sz w:val="28"/>
          <w:szCs w:val="28"/>
        </w:rPr>
        <w:t xml:space="preserve"> формул, обогащенны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х</w:t>
      </w:r>
      <w:r w:rsidRPr="003C6F68">
        <w:rPr>
          <w:rStyle w:val="tlid-translation"/>
          <w:rFonts w:ascii="Times New Roman" w:hAnsi="Times New Roman" w:cs="Times New Roman"/>
          <w:sz w:val="28"/>
          <w:szCs w:val="28"/>
        </w:rPr>
        <w:t xml:space="preserve"> ω-3 жирными кислотами, аргинином, глютамином и нуклеотидами</w:t>
      </w:r>
      <w:r w:rsidRPr="00FD3F44">
        <w:rPr>
          <w:rStyle w:val="tlid-translation"/>
          <w:rFonts w:ascii="Times New Roman" w:hAnsi="Times New Roman" w:cs="Times New Roman"/>
          <w:sz w:val="28"/>
          <w:szCs w:val="28"/>
        </w:rPr>
        <w:t>.</w:t>
      </w:r>
    </w:p>
    <w:p w:rsidR="007635BB" w:rsidRDefault="007635BB" w:rsidP="007635BB">
      <w:pPr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proofErr w:type="spellStart"/>
      <w:r w:rsidRPr="00EB0DC9">
        <w:rPr>
          <w:rStyle w:val="tlid-translation"/>
          <w:rFonts w:ascii="Times New Roman" w:hAnsi="Times New Roman" w:cs="Times New Roman"/>
          <w:b/>
          <w:sz w:val="28"/>
          <w:szCs w:val="28"/>
        </w:rPr>
        <w:t>Мальдигестия</w:t>
      </w:r>
      <w:proofErr w:type="spellEnd"/>
      <w:r w:rsidRPr="003C6F68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– </w:t>
      </w:r>
      <w:r w:rsidRPr="004162A3">
        <w:rPr>
          <w:rStyle w:val="tlid-translation"/>
          <w:rFonts w:ascii="Times New Roman" w:hAnsi="Times New Roman" w:cs="Times New Roman"/>
          <w:sz w:val="28"/>
          <w:szCs w:val="28"/>
        </w:rPr>
        <w:t>нарушение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Pr="00EB0DC9">
        <w:rPr>
          <w:rStyle w:val="tlid-translation"/>
          <w:rFonts w:ascii="Times New Roman" w:hAnsi="Times New Roman" w:cs="Times New Roman"/>
          <w:sz w:val="28"/>
          <w:szCs w:val="28"/>
        </w:rPr>
        <w:t>процессов превращения пищевых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Pr="00EB0DC9">
        <w:rPr>
          <w:rStyle w:val="tlid-translation"/>
          <w:rFonts w:ascii="Times New Roman" w:hAnsi="Times New Roman" w:cs="Times New Roman"/>
          <w:sz w:val="28"/>
          <w:szCs w:val="28"/>
        </w:rPr>
        <w:t xml:space="preserve">продуктов (углеводов, белков, жиров) в абсорбируемые продукты расщепления (моно-, </w:t>
      </w:r>
      <w:proofErr w:type="spellStart"/>
      <w:r w:rsidRPr="00EB0DC9">
        <w:rPr>
          <w:rStyle w:val="tlid-translation"/>
          <w:rFonts w:ascii="Times New Roman" w:hAnsi="Times New Roman" w:cs="Times New Roman"/>
          <w:sz w:val="28"/>
          <w:szCs w:val="28"/>
        </w:rPr>
        <w:t>ди</w:t>
      </w:r>
      <w:proofErr w:type="spellEnd"/>
      <w:r w:rsidRPr="00EB0DC9">
        <w:rPr>
          <w:rStyle w:val="tlid-translation"/>
          <w:rFonts w:ascii="Times New Roman" w:hAnsi="Times New Roman" w:cs="Times New Roman"/>
          <w:sz w:val="28"/>
          <w:szCs w:val="28"/>
        </w:rPr>
        <w:t>-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Pr="00EB0DC9">
        <w:rPr>
          <w:rStyle w:val="tlid-translation"/>
          <w:rFonts w:ascii="Times New Roman" w:hAnsi="Times New Roman" w:cs="Times New Roman"/>
          <w:sz w:val="28"/>
          <w:szCs w:val="28"/>
        </w:rPr>
        <w:t xml:space="preserve">олигосахариды; аминокислоты, </w:t>
      </w:r>
      <w:proofErr w:type="spellStart"/>
      <w:r w:rsidRPr="00EB0DC9">
        <w:rPr>
          <w:rStyle w:val="tlid-translation"/>
          <w:rFonts w:ascii="Times New Roman" w:hAnsi="Times New Roman" w:cs="Times New Roman"/>
          <w:sz w:val="28"/>
          <w:szCs w:val="28"/>
        </w:rPr>
        <w:t>олигопептиды</w:t>
      </w:r>
      <w:proofErr w:type="spellEnd"/>
      <w:r w:rsidRPr="00EB0DC9">
        <w:rPr>
          <w:rStyle w:val="tlid-translation"/>
          <w:rFonts w:ascii="Times New Roman" w:hAnsi="Times New Roman" w:cs="Times New Roman"/>
          <w:sz w:val="28"/>
          <w:szCs w:val="28"/>
        </w:rPr>
        <w:t>,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Pr="00EB0DC9">
        <w:rPr>
          <w:rStyle w:val="tlid-translation"/>
          <w:rFonts w:ascii="Times New Roman" w:hAnsi="Times New Roman" w:cs="Times New Roman"/>
          <w:sz w:val="28"/>
          <w:szCs w:val="28"/>
        </w:rPr>
        <w:t xml:space="preserve">жирные кислоты, </w:t>
      </w:r>
      <w:proofErr w:type="spellStart"/>
      <w:r w:rsidRPr="00EB0DC9">
        <w:rPr>
          <w:rStyle w:val="tlid-translation"/>
          <w:rFonts w:ascii="Times New Roman" w:hAnsi="Times New Roman" w:cs="Times New Roman"/>
          <w:sz w:val="28"/>
          <w:szCs w:val="28"/>
        </w:rPr>
        <w:t>моноглицериды</w:t>
      </w:r>
      <w:proofErr w:type="spellEnd"/>
      <w:r w:rsidRPr="00EB0DC9">
        <w:rPr>
          <w:rStyle w:val="tlid-translation"/>
          <w:rFonts w:ascii="Times New Roman" w:hAnsi="Times New Roman" w:cs="Times New Roman"/>
          <w:sz w:val="28"/>
          <w:szCs w:val="28"/>
        </w:rPr>
        <w:t xml:space="preserve">). </w:t>
      </w:r>
    </w:p>
    <w:p w:rsidR="007635BB" w:rsidRDefault="007635BB" w:rsidP="007635BB">
      <w:pPr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proofErr w:type="spellStart"/>
      <w:r w:rsidRPr="00B71449">
        <w:rPr>
          <w:rStyle w:val="tlid-translation"/>
          <w:rFonts w:ascii="Times New Roman" w:hAnsi="Times New Roman" w:cs="Times New Roman"/>
          <w:b/>
          <w:sz w:val="28"/>
          <w:szCs w:val="28"/>
        </w:rPr>
        <w:t>Мальабсорбция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 –</w:t>
      </w:r>
      <w:r w:rsidRPr="00EB0DC9">
        <w:rPr>
          <w:rStyle w:val="tlid-translation"/>
          <w:rFonts w:ascii="Times New Roman" w:hAnsi="Times New Roman" w:cs="Times New Roman"/>
          <w:sz w:val="28"/>
          <w:szCs w:val="28"/>
        </w:rPr>
        <w:t xml:space="preserve"> нарушение всасывания слизистой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Pr="00EB0DC9">
        <w:rPr>
          <w:rStyle w:val="tlid-translation"/>
          <w:rFonts w:ascii="Times New Roman" w:hAnsi="Times New Roman" w:cs="Times New Roman"/>
          <w:sz w:val="28"/>
          <w:szCs w:val="28"/>
        </w:rPr>
        <w:t>оболочкой и транспорта адекватно переваренных пищевых продуктов, включая витамины и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Pr="00EB0DC9">
        <w:rPr>
          <w:rStyle w:val="tlid-translation"/>
          <w:rFonts w:ascii="Times New Roman" w:hAnsi="Times New Roman" w:cs="Times New Roman"/>
          <w:sz w:val="28"/>
          <w:szCs w:val="28"/>
        </w:rPr>
        <w:t>микроэлементы.</w:t>
      </w:r>
    </w:p>
    <w:p w:rsidR="007635BB" w:rsidRPr="003C6F68" w:rsidRDefault="007635BB" w:rsidP="007635BB">
      <w:pPr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tlid-translation"/>
          <w:rFonts w:ascii="Times New Roman" w:hAnsi="Times New Roman" w:cs="Times New Roman"/>
          <w:b/>
          <w:sz w:val="28"/>
          <w:szCs w:val="28"/>
        </w:rPr>
        <w:t>М</w:t>
      </w:r>
      <w:r w:rsidRPr="00B71449">
        <w:rPr>
          <w:rStyle w:val="tlid-translation"/>
          <w:rFonts w:ascii="Times New Roman" w:hAnsi="Times New Roman" w:cs="Times New Roman"/>
          <w:b/>
          <w:sz w:val="28"/>
          <w:szCs w:val="28"/>
        </w:rPr>
        <w:t>альассимиляция</w:t>
      </w:r>
      <w:proofErr w:type="spellEnd"/>
      <w:r w:rsidR="00E33FA5">
        <w:rPr>
          <w:rStyle w:val="tlid-translation"/>
          <w:rFonts w:ascii="Times New Roman" w:hAnsi="Times New Roman" w:cs="Times New Roman"/>
          <w:sz w:val="28"/>
          <w:szCs w:val="28"/>
        </w:rPr>
        <w:t xml:space="preserve"> – 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понятие, объединяющее два вышеуказанных патофизиологических процесса.</w:t>
      </w:r>
    </w:p>
    <w:p w:rsidR="007635BB" w:rsidRPr="003C6F68" w:rsidRDefault="007635BB" w:rsidP="007635BB">
      <w:pPr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E378F7">
        <w:rPr>
          <w:rStyle w:val="tlid-translation"/>
          <w:rFonts w:ascii="Times New Roman" w:hAnsi="Times New Roman" w:cs="Times New Roman"/>
          <w:b/>
          <w:sz w:val="28"/>
          <w:szCs w:val="28"/>
        </w:rPr>
        <w:t>Мышечное истощение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 (</w:t>
      </w:r>
      <w:r w:rsidRPr="003C6F68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Muscle</w:t>
      </w:r>
      <w:r w:rsidRPr="003C6F68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Pr="003C6F68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wasting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)</w:t>
      </w:r>
      <w:r w:rsidRPr="003C6F68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AF74BC">
        <w:rPr>
          <w:rStyle w:val="tlid-translation"/>
          <w:rFonts w:ascii="Times New Roman" w:hAnsi="Times New Roman" w:cs="Times New Roman"/>
          <w:sz w:val="28"/>
          <w:szCs w:val="28"/>
        </w:rPr>
        <w:t xml:space="preserve">– </w:t>
      </w:r>
      <w:r w:rsidRPr="003C6F68">
        <w:rPr>
          <w:rStyle w:val="tlid-translation"/>
          <w:rFonts w:ascii="Times New Roman" w:hAnsi="Times New Roman" w:cs="Times New Roman"/>
          <w:sz w:val="28"/>
          <w:szCs w:val="28"/>
        </w:rPr>
        <w:t>активная прогрессирующая потеря мышечной массы вследствие основного заболевания, в конечном итоге приводящая к атрофии мышц. Большинство воспалительных заболеваний, недоедания и повышенного катаболизма вызывают истощение мышц</w:t>
      </w:r>
      <w:r w:rsidR="00AF74BC">
        <w:rPr>
          <w:rStyle w:val="tlid-translation"/>
          <w:rFonts w:ascii="Times New Roman" w:hAnsi="Times New Roman" w:cs="Times New Roman"/>
          <w:sz w:val="28"/>
          <w:szCs w:val="28"/>
        </w:rPr>
        <w:t>.</w:t>
      </w:r>
    </w:p>
    <w:p w:rsidR="007635BB" w:rsidRDefault="007635BB" w:rsidP="007635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8F7">
        <w:rPr>
          <w:rStyle w:val="tlid-translation"/>
          <w:rFonts w:ascii="Times New Roman" w:hAnsi="Times New Roman" w:cs="Times New Roman"/>
          <w:b/>
          <w:sz w:val="28"/>
          <w:szCs w:val="28"/>
        </w:rPr>
        <w:lastRenderedPageBreak/>
        <w:t>Недостаточное питание</w:t>
      </w:r>
      <w:r w:rsidRPr="003C6F68">
        <w:rPr>
          <w:rStyle w:val="tlid-translation"/>
          <w:rFonts w:ascii="Times New Roman" w:hAnsi="Times New Roman" w:cs="Times New Roman"/>
          <w:sz w:val="28"/>
          <w:szCs w:val="28"/>
        </w:rPr>
        <w:t xml:space="preserve"> (</w:t>
      </w:r>
      <w:r w:rsidRPr="003C6F68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Malnutrition</w:t>
      </w:r>
      <w:r w:rsidRPr="003C6F68">
        <w:rPr>
          <w:rStyle w:val="tlid-translation"/>
          <w:rFonts w:ascii="Times New Roman" w:hAnsi="Times New Roman" w:cs="Times New Roman"/>
          <w:sz w:val="28"/>
          <w:szCs w:val="28"/>
        </w:rPr>
        <w:t xml:space="preserve">) 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–</w:t>
      </w:r>
      <w:r w:rsidRPr="003C6F68">
        <w:rPr>
          <w:rStyle w:val="tlid-translation"/>
          <w:rFonts w:ascii="Times New Roman" w:hAnsi="Times New Roman" w:cs="Times New Roman"/>
          <w:sz w:val="28"/>
          <w:szCs w:val="28"/>
        </w:rPr>
        <w:t xml:space="preserve"> нарушение питания, связанное с недостаточным потреблением или потреблением пищи, которое приводит к изменению состава тела (уменьшение массы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 кроме </w:t>
      </w:r>
      <w:r w:rsidRPr="003C6F68">
        <w:rPr>
          <w:rStyle w:val="tlid-translation"/>
          <w:rFonts w:ascii="Times New Roman" w:hAnsi="Times New Roman" w:cs="Times New Roman"/>
          <w:sz w:val="28"/>
          <w:szCs w:val="28"/>
        </w:rPr>
        <w:t xml:space="preserve">жира), 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сопровождается </w:t>
      </w:r>
      <w:r w:rsidRPr="003C6F68">
        <w:rPr>
          <w:rStyle w:val="tlid-translation"/>
          <w:rFonts w:ascii="Times New Roman" w:hAnsi="Times New Roman" w:cs="Times New Roman"/>
          <w:sz w:val="28"/>
          <w:szCs w:val="28"/>
        </w:rPr>
        <w:t>снижени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ем физической, </w:t>
      </w:r>
      <w:r w:rsidRPr="003C6F68">
        <w:rPr>
          <w:rStyle w:val="tlid-translation"/>
          <w:rFonts w:ascii="Times New Roman" w:hAnsi="Times New Roman" w:cs="Times New Roman"/>
          <w:sz w:val="28"/>
          <w:szCs w:val="28"/>
        </w:rPr>
        <w:t>умственной функции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 и</w:t>
      </w:r>
      <w:r w:rsidRPr="003C6F68">
        <w:rPr>
          <w:rStyle w:val="tlid-translation"/>
          <w:rFonts w:ascii="Times New Roman" w:hAnsi="Times New Roman" w:cs="Times New Roman"/>
          <w:sz w:val="28"/>
          <w:szCs w:val="28"/>
        </w:rPr>
        <w:t xml:space="preserve"> ухудшени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ем</w:t>
      </w:r>
      <w:r w:rsidRPr="003C6F68">
        <w:rPr>
          <w:rStyle w:val="tlid-translation"/>
          <w:rFonts w:ascii="Times New Roman" w:hAnsi="Times New Roman" w:cs="Times New Roman"/>
          <w:sz w:val="28"/>
          <w:szCs w:val="28"/>
        </w:rPr>
        <w:t xml:space="preserve"> клиническ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ого</w:t>
      </w:r>
      <w:r w:rsidRPr="003C6F68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прогноза. </w:t>
      </w:r>
      <w:r w:rsidRPr="003C6F68">
        <w:rPr>
          <w:rFonts w:ascii="Times New Roman" w:hAnsi="Times New Roman" w:cs="Times New Roman"/>
          <w:sz w:val="28"/>
          <w:szCs w:val="28"/>
        </w:rPr>
        <w:t>В 1993 г. Всемирная организация здравоохранения (ВОЗ) определила недостаточность питания (</w:t>
      </w:r>
      <w:proofErr w:type="spellStart"/>
      <w:r w:rsidRPr="003C6F68">
        <w:rPr>
          <w:rFonts w:ascii="Times New Roman" w:hAnsi="Times New Roman" w:cs="Times New Roman"/>
          <w:sz w:val="28"/>
          <w:szCs w:val="28"/>
        </w:rPr>
        <w:t>Malnutrition</w:t>
      </w:r>
      <w:proofErr w:type="spellEnd"/>
      <w:r w:rsidRPr="003C6F68">
        <w:rPr>
          <w:rFonts w:ascii="Times New Roman" w:hAnsi="Times New Roman" w:cs="Times New Roman"/>
          <w:sz w:val="28"/>
          <w:szCs w:val="28"/>
        </w:rPr>
        <w:t>) как «дисбаланс между поступлением питательных веществ и энергии и потребностью в них организма для обеспечения адекватного роста и поддержания физиологических функций»</w:t>
      </w:r>
      <w:r w:rsidRPr="0036404F">
        <w:rPr>
          <w:rFonts w:ascii="Times New Roman" w:hAnsi="Times New Roman" w:cs="Times New Roman"/>
          <w:sz w:val="28"/>
          <w:szCs w:val="28"/>
        </w:rPr>
        <w:t>.</w:t>
      </w:r>
      <w:r w:rsidRPr="003C6F68">
        <w:rPr>
          <w:rFonts w:ascii="Times New Roman" w:hAnsi="Times New Roman" w:cs="Times New Roman"/>
          <w:sz w:val="28"/>
          <w:szCs w:val="28"/>
        </w:rPr>
        <w:t xml:space="preserve"> Исходно сам термин «</w:t>
      </w:r>
      <w:proofErr w:type="spellStart"/>
      <w:r w:rsidRPr="003C6F68">
        <w:rPr>
          <w:rFonts w:ascii="Times New Roman" w:hAnsi="Times New Roman" w:cs="Times New Roman"/>
          <w:sz w:val="28"/>
          <w:szCs w:val="28"/>
        </w:rPr>
        <w:t>Malnutrition</w:t>
      </w:r>
      <w:proofErr w:type="spellEnd"/>
      <w:r w:rsidRPr="003C6F68">
        <w:rPr>
          <w:rFonts w:ascii="Times New Roman" w:hAnsi="Times New Roman" w:cs="Times New Roman"/>
          <w:sz w:val="28"/>
          <w:szCs w:val="28"/>
        </w:rPr>
        <w:t>» («неправильное питание») должен был объединить пациентов как с недостаточным (</w:t>
      </w:r>
      <w:proofErr w:type="spellStart"/>
      <w:r w:rsidRPr="003C6F68">
        <w:rPr>
          <w:rFonts w:ascii="Times New Roman" w:hAnsi="Times New Roman" w:cs="Times New Roman"/>
          <w:sz w:val="28"/>
          <w:szCs w:val="28"/>
        </w:rPr>
        <w:t>undernutrition</w:t>
      </w:r>
      <w:proofErr w:type="spellEnd"/>
      <w:r w:rsidRPr="003C6F68">
        <w:rPr>
          <w:rFonts w:ascii="Times New Roman" w:hAnsi="Times New Roman" w:cs="Times New Roman"/>
          <w:sz w:val="28"/>
          <w:szCs w:val="28"/>
        </w:rPr>
        <w:t>), так и с избыточным питанием (</w:t>
      </w:r>
      <w:proofErr w:type="spellStart"/>
      <w:r w:rsidRPr="003C6F68">
        <w:rPr>
          <w:rFonts w:ascii="Times New Roman" w:hAnsi="Times New Roman" w:cs="Times New Roman"/>
          <w:sz w:val="28"/>
          <w:szCs w:val="28"/>
        </w:rPr>
        <w:t>overnutrition</w:t>
      </w:r>
      <w:proofErr w:type="spellEnd"/>
      <w:r w:rsidRPr="003C6F68">
        <w:rPr>
          <w:rFonts w:ascii="Times New Roman" w:hAnsi="Times New Roman" w:cs="Times New Roman"/>
          <w:sz w:val="28"/>
          <w:szCs w:val="28"/>
        </w:rPr>
        <w:t>), однако в настоящее время понятие «</w:t>
      </w:r>
      <w:proofErr w:type="spellStart"/>
      <w:r w:rsidRPr="003C6F68">
        <w:rPr>
          <w:rFonts w:ascii="Times New Roman" w:hAnsi="Times New Roman" w:cs="Times New Roman"/>
          <w:sz w:val="28"/>
          <w:szCs w:val="28"/>
        </w:rPr>
        <w:t>Malnutrition</w:t>
      </w:r>
      <w:proofErr w:type="spellEnd"/>
      <w:r w:rsidRPr="003C6F68">
        <w:rPr>
          <w:rFonts w:ascii="Times New Roman" w:hAnsi="Times New Roman" w:cs="Times New Roman"/>
          <w:sz w:val="28"/>
          <w:szCs w:val="28"/>
        </w:rPr>
        <w:t>» чаще используется как синоним «</w:t>
      </w:r>
      <w:proofErr w:type="spellStart"/>
      <w:r w:rsidRPr="003C6F68">
        <w:rPr>
          <w:rFonts w:ascii="Times New Roman" w:hAnsi="Times New Roman" w:cs="Times New Roman"/>
          <w:sz w:val="28"/>
          <w:szCs w:val="28"/>
        </w:rPr>
        <w:t>Undernutrition</w:t>
      </w:r>
      <w:proofErr w:type="spellEnd"/>
      <w:r w:rsidRPr="003C6F68">
        <w:rPr>
          <w:rFonts w:ascii="Times New Roman" w:hAnsi="Times New Roman" w:cs="Times New Roman"/>
          <w:sz w:val="28"/>
          <w:szCs w:val="28"/>
        </w:rPr>
        <w:t xml:space="preserve">» и применяется по отношению к пациентам, страдающим различной степенью </w:t>
      </w:r>
      <w:proofErr w:type="spellStart"/>
      <w:r w:rsidRPr="003C6F68">
        <w:rPr>
          <w:rFonts w:ascii="Times New Roman" w:hAnsi="Times New Roman" w:cs="Times New Roman"/>
          <w:sz w:val="28"/>
          <w:szCs w:val="28"/>
        </w:rPr>
        <w:t>белково</w:t>
      </w:r>
      <w:proofErr w:type="spellEnd"/>
      <w:r w:rsidRPr="003C6F68">
        <w:rPr>
          <w:rFonts w:ascii="Times New Roman" w:hAnsi="Times New Roman" w:cs="Times New Roman"/>
          <w:sz w:val="28"/>
          <w:szCs w:val="28"/>
        </w:rPr>
        <w:t>-энергетической недостаточности.</w:t>
      </w:r>
    </w:p>
    <w:p w:rsidR="007635BB" w:rsidRPr="004908EC" w:rsidRDefault="007635BB" w:rsidP="007635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3F44">
        <w:rPr>
          <w:rFonts w:ascii="Times New Roman" w:hAnsi="Times New Roman" w:cs="Times New Roman"/>
          <w:b/>
          <w:sz w:val="28"/>
          <w:szCs w:val="28"/>
        </w:rPr>
        <w:t>Нутритивный</w:t>
      </w:r>
      <w:proofErr w:type="spellEnd"/>
      <w:r w:rsidRPr="00FD3F44">
        <w:rPr>
          <w:rFonts w:ascii="Times New Roman" w:hAnsi="Times New Roman" w:cs="Times New Roman"/>
          <w:b/>
          <w:sz w:val="28"/>
          <w:szCs w:val="28"/>
        </w:rPr>
        <w:t xml:space="preserve"> риск</w:t>
      </w:r>
      <w:r w:rsidRPr="00490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908EC">
        <w:rPr>
          <w:rFonts w:ascii="Times New Roman" w:hAnsi="Times New Roman" w:cs="Times New Roman"/>
          <w:sz w:val="28"/>
          <w:szCs w:val="28"/>
        </w:rPr>
        <w:t xml:space="preserve"> аномальное состояние питания, выявляемое с помощью биохимических исследований или антропометрических измерений/ документально подтвержденные медицинские состояния, связанные с питанием/ недостаточность питания, наносящая ущерб или угрожающее здоровью/ условия, которые непосредственно влияют на состояние питания, здоровья человека (алкоголизм, злоупотребление наркотиками и др.)/ состояния, сопровождающиеся неадекватным питание и развитием, связанных с питанием медицинских состояний (в том числе бездомность и миграция).</w:t>
      </w:r>
    </w:p>
    <w:p w:rsidR="007635BB" w:rsidRPr="003C6F68" w:rsidRDefault="007635BB" w:rsidP="007635BB">
      <w:pPr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proofErr w:type="spellStart"/>
      <w:r w:rsidRPr="00E378F7">
        <w:rPr>
          <w:rStyle w:val="tlid-translation"/>
          <w:rFonts w:ascii="Times New Roman" w:hAnsi="Times New Roman" w:cs="Times New Roman"/>
          <w:b/>
          <w:sz w:val="28"/>
          <w:szCs w:val="28"/>
        </w:rPr>
        <w:t>Саркопения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 – г</w:t>
      </w:r>
      <w:r w:rsidRPr="003C6F68">
        <w:rPr>
          <w:rStyle w:val="tlid-translation"/>
          <w:rFonts w:ascii="Times New Roman" w:hAnsi="Times New Roman" w:cs="Times New Roman"/>
          <w:sz w:val="28"/>
          <w:szCs w:val="28"/>
        </w:rPr>
        <w:t xml:space="preserve">енерализованное снижение мышечной массы и функций вследствие старения (первичная </w:t>
      </w:r>
      <w:proofErr w:type="spellStart"/>
      <w:r w:rsidRPr="003C6F68">
        <w:rPr>
          <w:rStyle w:val="tlid-translation"/>
          <w:rFonts w:ascii="Times New Roman" w:hAnsi="Times New Roman" w:cs="Times New Roman"/>
          <w:sz w:val="28"/>
          <w:szCs w:val="28"/>
        </w:rPr>
        <w:t>саркопения</w:t>
      </w:r>
      <w:proofErr w:type="spellEnd"/>
      <w:r w:rsidRPr="003C6F68">
        <w:rPr>
          <w:rStyle w:val="tlid-translation"/>
          <w:rFonts w:ascii="Times New Roman" w:hAnsi="Times New Roman" w:cs="Times New Roman"/>
          <w:sz w:val="28"/>
          <w:szCs w:val="28"/>
        </w:rPr>
        <w:t xml:space="preserve">), острых или хронических заболеваний (вторичная </w:t>
      </w:r>
      <w:proofErr w:type="spellStart"/>
      <w:r w:rsidRPr="003C6F68">
        <w:rPr>
          <w:rStyle w:val="tlid-translation"/>
          <w:rFonts w:ascii="Times New Roman" w:hAnsi="Times New Roman" w:cs="Times New Roman"/>
          <w:sz w:val="28"/>
          <w:szCs w:val="28"/>
        </w:rPr>
        <w:t>саркопения</w:t>
      </w:r>
      <w:proofErr w:type="spellEnd"/>
      <w:r w:rsidRPr="003C6F68">
        <w:rPr>
          <w:rStyle w:val="tlid-translation"/>
          <w:rFonts w:ascii="Times New Roman" w:hAnsi="Times New Roman" w:cs="Times New Roman"/>
          <w:sz w:val="28"/>
          <w:szCs w:val="28"/>
        </w:rPr>
        <w:t>), включая хронические заболевания печени</w:t>
      </w:r>
      <w:r w:rsidR="00AF74BC">
        <w:rPr>
          <w:rStyle w:val="tlid-translation"/>
          <w:rFonts w:ascii="Times New Roman" w:hAnsi="Times New Roman" w:cs="Times New Roman"/>
          <w:sz w:val="28"/>
          <w:szCs w:val="28"/>
        </w:rPr>
        <w:t>.</w:t>
      </w:r>
    </w:p>
    <w:p w:rsidR="007635BB" w:rsidRPr="006502A6" w:rsidRDefault="007635BB" w:rsidP="007635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2A6">
        <w:rPr>
          <w:rFonts w:ascii="Times New Roman" w:hAnsi="Times New Roman" w:cs="Times New Roman"/>
          <w:b/>
          <w:sz w:val="28"/>
          <w:szCs w:val="28"/>
        </w:rPr>
        <w:t>Сипинг</w:t>
      </w:r>
      <w:proofErr w:type="spellEnd"/>
      <w:r w:rsidRPr="00650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502A6">
        <w:rPr>
          <w:rFonts w:ascii="Times New Roman" w:hAnsi="Times New Roman" w:cs="Times New Roman"/>
          <w:sz w:val="28"/>
          <w:szCs w:val="28"/>
        </w:rPr>
        <w:t xml:space="preserve"> пероральное потребление современных искусственно созданных питательных смесей в жидком виде. Может быть частичным (дополнением к основному рациону питания) или полным (потребление только питательных смесей).</w:t>
      </w:r>
    </w:p>
    <w:p w:rsidR="007635BB" w:rsidRPr="004D4D01" w:rsidRDefault="007635BB" w:rsidP="007635BB">
      <w:pPr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E378F7">
        <w:rPr>
          <w:rStyle w:val="tlid-translation"/>
          <w:rFonts w:ascii="Times New Roman" w:hAnsi="Times New Roman" w:cs="Times New Roman"/>
          <w:b/>
          <w:sz w:val="28"/>
          <w:szCs w:val="28"/>
        </w:rPr>
        <w:lastRenderedPageBreak/>
        <w:t>Старческая астения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 (</w:t>
      </w:r>
      <w:r w:rsidRPr="003C6F68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Frailty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) </w:t>
      </w:r>
      <w:r w:rsidR="00AF74BC">
        <w:rPr>
          <w:rStyle w:val="tlid-translation"/>
          <w:rFonts w:ascii="Times New Roman" w:hAnsi="Times New Roman" w:cs="Times New Roman"/>
          <w:sz w:val="28"/>
          <w:szCs w:val="28"/>
        </w:rPr>
        <w:t xml:space="preserve">– 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п</w:t>
      </w:r>
      <w:r w:rsidRPr="003C6F68">
        <w:rPr>
          <w:rStyle w:val="tlid-translation"/>
          <w:rFonts w:ascii="Times New Roman" w:hAnsi="Times New Roman" w:cs="Times New Roman"/>
          <w:sz w:val="28"/>
          <w:szCs w:val="28"/>
        </w:rPr>
        <w:t xml:space="preserve">отеря функционального, когнитивного и физиологического резерва приводит к </w:t>
      </w:r>
      <w:r w:rsidRPr="006310BE">
        <w:rPr>
          <w:rStyle w:val="tlid-translation"/>
          <w:rFonts w:ascii="Times New Roman" w:hAnsi="Times New Roman" w:cs="Times New Roman"/>
          <w:sz w:val="28"/>
          <w:szCs w:val="28"/>
        </w:rPr>
        <w:t>уязвимому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 («хрупкому»)</w:t>
      </w:r>
      <w:r w:rsidRPr="003C6F68">
        <w:rPr>
          <w:rStyle w:val="tlid-translation"/>
          <w:rFonts w:ascii="Times New Roman" w:hAnsi="Times New Roman" w:cs="Times New Roman"/>
          <w:sz w:val="28"/>
          <w:szCs w:val="28"/>
        </w:rPr>
        <w:t xml:space="preserve"> состоянию. 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Старческая астения</w:t>
      </w:r>
      <w:r w:rsidRPr="003C6F68">
        <w:rPr>
          <w:rStyle w:val="tlid-translation"/>
          <w:rFonts w:ascii="Times New Roman" w:hAnsi="Times New Roman" w:cs="Times New Roman"/>
          <w:sz w:val="28"/>
          <w:szCs w:val="28"/>
        </w:rPr>
        <w:t xml:space="preserve"> может рассматриваться как форма расстройства питания</w:t>
      </w:r>
      <w:r w:rsidRPr="004D4D01">
        <w:rPr>
          <w:rStyle w:val="tlid-translation"/>
          <w:rFonts w:ascii="Times New Roman" w:hAnsi="Times New Roman" w:cs="Times New Roman"/>
          <w:sz w:val="28"/>
          <w:szCs w:val="28"/>
        </w:rPr>
        <w:t>.</w:t>
      </w:r>
    </w:p>
    <w:p w:rsidR="007635BB" w:rsidRPr="003C6F68" w:rsidRDefault="007635BB" w:rsidP="007635BB">
      <w:pPr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proofErr w:type="spellStart"/>
      <w:r w:rsidRPr="00B71449">
        <w:rPr>
          <w:rStyle w:val="tlid-translation"/>
          <w:rFonts w:ascii="Times New Roman" w:hAnsi="Times New Roman" w:cs="Times New Roman"/>
          <w:b/>
          <w:sz w:val="28"/>
          <w:szCs w:val="28"/>
        </w:rPr>
        <w:t>Undernutrition</w:t>
      </w:r>
      <w:proofErr w:type="spellEnd"/>
      <w:r w:rsidRPr="003C6F68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– в англоязычной литературе</w:t>
      </w:r>
      <w:r w:rsidRPr="003C6F68">
        <w:rPr>
          <w:rStyle w:val="tlid-translation"/>
          <w:rFonts w:ascii="Times New Roman" w:hAnsi="Times New Roman" w:cs="Times New Roman"/>
          <w:sz w:val="28"/>
          <w:szCs w:val="28"/>
        </w:rPr>
        <w:t xml:space="preserve"> с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иноним «недоедания». В русскоязычной литературе не встречается.</w:t>
      </w:r>
    </w:p>
    <w:p w:rsidR="007148C2" w:rsidRPr="005A53D3" w:rsidRDefault="007148C2" w:rsidP="00DA698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98E" w:rsidRDefault="00DA698E" w:rsidP="007148C2">
      <w:pPr>
        <w:pageBreakBefore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98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90022" w:rsidRPr="00DA698E" w:rsidRDefault="00090022" w:rsidP="00DA698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8C4" w:rsidRPr="00B72E79" w:rsidRDefault="00197FC6" w:rsidP="003F7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E63">
        <w:rPr>
          <w:rFonts w:ascii="Times New Roman" w:hAnsi="Times New Roman" w:cs="Times New Roman"/>
          <w:sz w:val="28"/>
          <w:szCs w:val="28"/>
        </w:rPr>
        <w:t>Р</w:t>
      </w:r>
      <w:r w:rsidR="00684B9F" w:rsidRPr="00D27E63">
        <w:rPr>
          <w:rFonts w:ascii="Times New Roman" w:hAnsi="Times New Roman" w:cs="Times New Roman"/>
          <w:sz w:val="28"/>
          <w:szCs w:val="28"/>
        </w:rPr>
        <w:t>ас</w:t>
      </w:r>
      <w:r w:rsidR="00684B9F" w:rsidRPr="00D27E63">
        <w:rPr>
          <w:rFonts w:ascii="Times New Roman" w:hAnsi="Times New Roman" w:cs="Times New Roman"/>
          <w:sz w:val="28"/>
          <w:szCs w:val="28"/>
        </w:rPr>
        <w:softHyphen/>
        <w:t xml:space="preserve">пространенность </w:t>
      </w:r>
      <w:r w:rsidR="00DA698E">
        <w:rPr>
          <w:rFonts w:ascii="Times New Roman" w:hAnsi="Times New Roman" w:cs="Times New Roman"/>
          <w:sz w:val="28"/>
          <w:szCs w:val="28"/>
        </w:rPr>
        <w:t xml:space="preserve">нарушений статуса питания </w:t>
      </w:r>
      <w:r w:rsidR="00684B9F" w:rsidRPr="00D27E63">
        <w:rPr>
          <w:rFonts w:ascii="Times New Roman" w:hAnsi="Times New Roman" w:cs="Times New Roman"/>
          <w:sz w:val="28"/>
          <w:szCs w:val="28"/>
        </w:rPr>
        <w:t xml:space="preserve">у пациентов с </w:t>
      </w:r>
      <w:r w:rsidR="00FD7C14">
        <w:rPr>
          <w:rFonts w:ascii="Times New Roman" w:hAnsi="Times New Roman" w:cs="Times New Roman"/>
          <w:sz w:val="28"/>
          <w:szCs w:val="28"/>
        </w:rPr>
        <w:t>хроническими диффузными заболеваниями печени</w:t>
      </w:r>
      <w:r w:rsidR="00DA698E">
        <w:rPr>
          <w:rFonts w:ascii="Times New Roman" w:hAnsi="Times New Roman" w:cs="Times New Roman"/>
          <w:sz w:val="28"/>
          <w:szCs w:val="28"/>
        </w:rPr>
        <w:t>, по последним данным,</w:t>
      </w:r>
      <w:r w:rsidR="00684B9F" w:rsidRPr="00D27E63">
        <w:rPr>
          <w:rFonts w:ascii="Times New Roman" w:hAnsi="Times New Roman" w:cs="Times New Roman"/>
          <w:sz w:val="28"/>
          <w:szCs w:val="28"/>
        </w:rPr>
        <w:t xml:space="preserve"> составляет от 20 до 50 %. </w:t>
      </w:r>
      <w:r w:rsidR="00090022">
        <w:rPr>
          <w:rFonts w:ascii="Times New Roman" w:hAnsi="Times New Roman" w:cs="Times New Roman"/>
          <w:sz w:val="28"/>
          <w:szCs w:val="28"/>
        </w:rPr>
        <w:t>При этом у</w:t>
      </w:r>
      <w:r w:rsidR="00684B9F" w:rsidRPr="00D27E63">
        <w:rPr>
          <w:rFonts w:ascii="Times New Roman" w:hAnsi="Times New Roman" w:cs="Times New Roman"/>
          <w:sz w:val="28"/>
          <w:szCs w:val="28"/>
        </w:rPr>
        <w:t xml:space="preserve"> женщин чаще </w:t>
      </w:r>
      <w:r w:rsidR="00684B9F" w:rsidRPr="00B72E79">
        <w:rPr>
          <w:rFonts w:ascii="Times New Roman" w:hAnsi="Times New Roman" w:cs="Times New Roman"/>
          <w:sz w:val="28"/>
          <w:szCs w:val="28"/>
        </w:rPr>
        <w:t>встреча</w:t>
      </w:r>
      <w:r w:rsidR="00684B9F" w:rsidRPr="00B72E79">
        <w:rPr>
          <w:rFonts w:ascii="Times New Roman" w:hAnsi="Times New Roman" w:cs="Times New Roman"/>
          <w:sz w:val="28"/>
          <w:szCs w:val="28"/>
        </w:rPr>
        <w:softHyphen/>
        <w:t>ется истощение жировой ткани, мужчины</w:t>
      </w:r>
      <w:r w:rsidR="00090022" w:rsidRPr="00B72E79">
        <w:rPr>
          <w:rFonts w:ascii="Times New Roman" w:hAnsi="Times New Roman" w:cs="Times New Roman"/>
          <w:sz w:val="28"/>
          <w:szCs w:val="28"/>
        </w:rPr>
        <w:t xml:space="preserve"> – </w:t>
      </w:r>
      <w:r w:rsidR="00684B9F" w:rsidRPr="00B72E79">
        <w:rPr>
          <w:rFonts w:ascii="Times New Roman" w:hAnsi="Times New Roman" w:cs="Times New Roman"/>
          <w:sz w:val="28"/>
          <w:szCs w:val="28"/>
        </w:rPr>
        <w:t>быстрее теряют мышечную ткань [</w:t>
      </w:r>
      <w:r w:rsidR="00F1615D" w:rsidRPr="00B72E79">
        <w:rPr>
          <w:rFonts w:ascii="Times New Roman" w:hAnsi="Times New Roman" w:cs="Times New Roman"/>
          <w:sz w:val="28"/>
          <w:szCs w:val="28"/>
        </w:rPr>
        <w:t>1</w:t>
      </w:r>
      <w:r w:rsidR="00684B9F" w:rsidRPr="00B72E79">
        <w:rPr>
          <w:rFonts w:ascii="Times New Roman" w:hAnsi="Times New Roman" w:cs="Times New Roman"/>
          <w:sz w:val="28"/>
          <w:szCs w:val="28"/>
        </w:rPr>
        <w:t xml:space="preserve">].  </w:t>
      </w:r>
      <w:r w:rsidR="00090022" w:rsidRPr="00B72E79">
        <w:rPr>
          <w:rFonts w:ascii="Times New Roman" w:hAnsi="Times New Roman" w:cs="Times New Roman"/>
          <w:sz w:val="28"/>
          <w:szCs w:val="28"/>
        </w:rPr>
        <w:t>Основным вариантом нарушения статуса питания является н</w:t>
      </w:r>
      <w:r w:rsidR="00684B9F" w:rsidRPr="00B72E79">
        <w:rPr>
          <w:rFonts w:ascii="Times New Roman" w:hAnsi="Times New Roman" w:cs="Times New Roman"/>
          <w:sz w:val="28"/>
          <w:szCs w:val="28"/>
        </w:rPr>
        <w:t>едостаточность питания (</w:t>
      </w:r>
      <w:proofErr w:type="spellStart"/>
      <w:r w:rsidR="00684B9F" w:rsidRPr="00B72E79">
        <w:rPr>
          <w:rFonts w:ascii="Times New Roman" w:hAnsi="Times New Roman" w:cs="Times New Roman"/>
          <w:sz w:val="28"/>
          <w:szCs w:val="28"/>
        </w:rPr>
        <w:t>мальнутриция</w:t>
      </w:r>
      <w:proofErr w:type="spellEnd"/>
      <w:r w:rsidR="00684B9F" w:rsidRPr="00B72E79">
        <w:rPr>
          <w:rFonts w:ascii="Times New Roman" w:hAnsi="Times New Roman" w:cs="Times New Roman"/>
          <w:sz w:val="28"/>
          <w:szCs w:val="28"/>
        </w:rPr>
        <w:t xml:space="preserve">) – патологическое состояние, обусловленное </w:t>
      </w:r>
      <w:r w:rsidR="00F1615D" w:rsidRPr="00B72E79">
        <w:rPr>
          <w:rFonts w:ascii="Times New Roman" w:hAnsi="Times New Roman" w:cs="Times New Roman"/>
          <w:sz w:val="28"/>
          <w:szCs w:val="28"/>
        </w:rPr>
        <w:t>недостаточным потреблением или потреблением пищи, которое приводит к изменению состава тела (уменьшение массы кроме жира), сопровождается снижением физической, умственной функции и ухудшением клинического прогноза. В</w:t>
      </w:r>
      <w:r w:rsidR="00684B9F" w:rsidRPr="00B72E79">
        <w:rPr>
          <w:rFonts w:ascii="Times New Roman" w:hAnsi="Times New Roman" w:cs="Times New Roman"/>
          <w:sz w:val="28"/>
          <w:szCs w:val="28"/>
        </w:rPr>
        <w:t xml:space="preserve"> результате недостаточного потребления или нарушений усвоения/всасывания пищи</w:t>
      </w:r>
      <w:r w:rsidR="00F1615D" w:rsidRPr="00B72E79">
        <w:rPr>
          <w:rFonts w:ascii="Times New Roman" w:hAnsi="Times New Roman" w:cs="Times New Roman"/>
          <w:sz w:val="28"/>
          <w:szCs w:val="28"/>
        </w:rPr>
        <w:t xml:space="preserve"> изменяется</w:t>
      </w:r>
      <w:r w:rsidR="00684B9F" w:rsidRPr="00B72E79">
        <w:rPr>
          <w:rFonts w:ascii="Times New Roman" w:hAnsi="Times New Roman" w:cs="Times New Roman"/>
          <w:sz w:val="28"/>
          <w:szCs w:val="28"/>
        </w:rPr>
        <w:t xml:space="preserve"> состав тела (уменьшение сухой/тощей массы) и масс</w:t>
      </w:r>
      <w:r w:rsidR="00F1615D" w:rsidRPr="00B72E79">
        <w:rPr>
          <w:rFonts w:ascii="Times New Roman" w:hAnsi="Times New Roman" w:cs="Times New Roman"/>
          <w:sz w:val="28"/>
          <w:szCs w:val="28"/>
        </w:rPr>
        <w:t>а</w:t>
      </w:r>
      <w:r w:rsidR="00684B9F" w:rsidRPr="00B72E79">
        <w:rPr>
          <w:rFonts w:ascii="Times New Roman" w:hAnsi="Times New Roman" w:cs="Times New Roman"/>
          <w:sz w:val="28"/>
          <w:szCs w:val="28"/>
        </w:rPr>
        <w:t xml:space="preserve"> клеток тела, </w:t>
      </w:r>
      <w:r w:rsidR="00F1615D" w:rsidRPr="00B72E79">
        <w:rPr>
          <w:rFonts w:ascii="Times New Roman" w:hAnsi="Times New Roman" w:cs="Times New Roman"/>
          <w:sz w:val="28"/>
          <w:szCs w:val="28"/>
        </w:rPr>
        <w:t>уменьшается</w:t>
      </w:r>
      <w:r w:rsidR="00684B9F" w:rsidRPr="00B72E79">
        <w:rPr>
          <w:rFonts w:ascii="Times New Roman" w:hAnsi="Times New Roman" w:cs="Times New Roman"/>
          <w:sz w:val="28"/>
          <w:szCs w:val="28"/>
        </w:rPr>
        <w:t xml:space="preserve"> физическо</w:t>
      </w:r>
      <w:r w:rsidR="00F1615D" w:rsidRPr="00B72E79">
        <w:rPr>
          <w:rFonts w:ascii="Times New Roman" w:hAnsi="Times New Roman" w:cs="Times New Roman"/>
          <w:sz w:val="28"/>
          <w:szCs w:val="28"/>
        </w:rPr>
        <w:t>е</w:t>
      </w:r>
      <w:r w:rsidR="00684B9F" w:rsidRPr="00B72E79">
        <w:rPr>
          <w:rFonts w:ascii="Times New Roman" w:hAnsi="Times New Roman" w:cs="Times New Roman"/>
          <w:sz w:val="28"/>
          <w:szCs w:val="28"/>
        </w:rPr>
        <w:t xml:space="preserve"> и умственно</w:t>
      </w:r>
      <w:r w:rsidR="00F1615D" w:rsidRPr="00B72E79">
        <w:rPr>
          <w:rFonts w:ascii="Times New Roman" w:hAnsi="Times New Roman" w:cs="Times New Roman"/>
          <w:sz w:val="28"/>
          <w:szCs w:val="28"/>
        </w:rPr>
        <w:t>е</w:t>
      </w:r>
      <w:r w:rsidR="00684B9F" w:rsidRPr="00B72E79">
        <w:rPr>
          <w:rFonts w:ascii="Times New Roman" w:hAnsi="Times New Roman" w:cs="Times New Roman"/>
          <w:sz w:val="28"/>
          <w:szCs w:val="28"/>
        </w:rPr>
        <w:t xml:space="preserve"> функционировани</w:t>
      </w:r>
      <w:r w:rsidR="00F1615D" w:rsidRPr="00B72E79">
        <w:rPr>
          <w:rFonts w:ascii="Times New Roman" w:hAnsi="Times New Roman" w:cs="Times New Roman"/>
          <w:sz w:val="28"/>
          <w:szCs w:val="28"/>
        </w:rPr>
        <w:t>е</w:t>
      </w:r>
      <w:r w:rsidR="00684B9F" w:rsidRPr="00B72E79">
        <w:rPr>
          <w:rFonts w:ascii="Times New Roman" w:hAnsi="Times New Roman" w:cs="Times New Roman"/>
          <w:sz w:val="28"/>
          <w:szCs w:val="28"/>
        </w:rPr>
        <w:t xml:space="preserve">, </w:t>
      </w:r>
      <w:r w:rsidR="00F1615D" w:rsidRPr="00B72E79">
        <w:rPr>
          <w:rFonts w:ascii="Times New Roman" w:hAnsi="Times New Roman" w:cs="Times New Roman"/>
          <w:sz w:val="28"/>
          <w:szCs w:val="28"/>
        </w:rPr>
        <w:t xml:space="preserve">что приводит </w:t>
      </w:r>
      <w:r w:rsidR="00684B9F" w:rsidRPr="00B72E79">
        <w:rPr>
          <w:rFonts w:ascii="Times New Roman" w:hAnsi="Times New Roman" w:cs="Times New Roman"/>
          <w:sz w:val="28"/>
          <w:szCs w:val="28"/>
        </w:rPr>
        <w:t xml:space="preserve">к ухудшению прогноза </w:t>
      </w:r>
      <w:r w:rsidR="007148C2" w:rsidRPr="00B72E79">
        <w:rPr>
          <w:rFonts w:ascii="Times New Roman" w:hAnsi="Times New Roman" w:cs="Times New Roman"/>
          <w:sz w:val="28"/>
          <w:szCs w:val="28"/>
        </w:rPr>
        <w:t>для жизни</w:t>
      </w:r>
      <w:r w:rsidR="00164BBA" w:rsidRPr="00B72E79">
        <w:rPr>
          <w:rFonts w:ascii="Times New Roman" w:hAnsi="Times New Roman" w:cs="Times New Roman"/>
          <w:sz w:val="28"/>
          <w:szCs w:val="28"/>
        </w:rPr>
        <w:t xml:space="preserve"> </w:t>
      </w:r>
      <w:r w:rsidR="00684B9F" w:rsidRPr="00B72E79">
        <w:rPr>
          <w:rFonts w:ascii="Times New Roman" w:hAnsi="Times New Roman" w:cs="Times New Roman"/>
          <w:sz w:val="28"/>
          <w:szCs w:val="28"/>
        </w:rPr>
        <w:t xml:space="preserve">[1]. Распространенность </w:t>
      </w:r>
      <w:proofErr w:type="spellStart"/>
      <w:r w:rsidR="00684B9F" w:rsidRPr="00B72E79">
        <w:rPr>
          <w:rFonts w:ascii="Times New Roman" w:hAnsi="Times New Roman" w:cs="Times New Roman"/>
          <w:sz w:val="28"/>
          <w:szCs w:val="28"/>
        </w:rPr>
        <w:t>мальнутриции</w:t>
      </w:r>
      <w:proofErr w:type="spellEnd"/>
      <w:r w:rsidRPr="00B72E79">
        <w:rPr>
          <w:rFonts w:ascii="Times New Roman" w:hAnsi="Times New Roman" w:cs="Times New Roman"/>
          <w:sz w:val="28"/>
          <w:szCs w:val="28"/>
        </w:rPr>
        <w:t xml:space="preserve"> (или недостаточности питания)</w:t>
      </w:r>
      <w:r w:rsidR="00684B9F" w:rsidRPr="00B72E79">
        <w:rPr>
          <w:rFonts w:ascii="Times New Roman" w:hAnsi="Times New Roman" w:cs="Times New Roman"/>
          <w:sz w:val="28"/>
          <w:szCs w:val="28"/>
        </w:rPr>
        <w:t xml:space="preserve"> среди</w:t>
      </w:r>
      <w:r w:rsidR="00684B9F" w:rsidRPr="00D27E63">
        <w:rPr>
          <w:rFonts w:ascii="Times New Roman" w:hAnsi="Times New Roman" w:cs="Times New Roman"/>
          <w:sz w:val="28"/>
          <w:szCs w:val="28"/>
        </w:rPr>
        <w:t xml:space="preserve"> госпитализированных взрослых </w:t>
      </w:r>
      <w:r w:rsidRPr="00D27E63">
        <w:rPr>
          <w:rFonts w:ascii="Times New Roman" w:hAnsi="Times New Roman" w:cs="Times New Roman"/>
          <w:sz w:val="28"/>
          <w:szCs w:val="28"/>
        </w:rPr>
        <w:t xml:space="preserve">пациентов </w:t>
      </w:r>
      <w:r w:rsidR="00684B9F" w:rsidRPr="00D27E63">
        <w:rPr>
          <w:rFonts w:ascii="Times New Roman" w:hAnsi="Times New Roman" w:cs="Times New Roman"/>
          <w:sz w:val="28"/>
          <w:szCs w:val="28"/>
        </w:rPr>
        <w:t xml:space="preserve">широко </w:t>
      </w:r>
      <w:r w:rsidRPr="00D27E63">
        <w:rPr>
          <w:rFonts w:ascii="Times New Roman" w:hAnsi="Times New Roman" w:cs="Times New Roman"/>
          <w:sz w:val="28"/>
          <w:szCs w:val="28"/>
        </w:rPr>
        <w:t>обсуждается</w:t>
      </w:r>
      <w:r w:rsidR="00684B9F" w:rsidRPr="00D27E63">
        <w:rPr>
          <w:rFonts w:ascii="Times New Roman" w:hAnsi="Times New Roman" w:cs="Times New Roman"/>
          <w:sz w:val="28"/>
          <w:szCs w:val="28"/>
        </w:rPr>
        <w:t xml:space="preserve"> в международной литературе</w:t>
      </w:r>
      <w:r w:rsidRPr="00D27E63">
        <w:rPr>
          <w:rFonts w:ascii="Times New Roman" w:hAnsi="Times New Roman" w:cs="Times New Roman"/>
          <w:sz w:val="28"/>
          <w:szCs w:val="28"/>
        </w:rPr>
        <w:t xml:space="preserve">. </w:t>
      </w:r>
      <w:r w:rsidR="00F1615D">
        <w:rPr>
          <w:rFonts w:ascii="Times New Roman" w:hAnsi="Times New Roman" w:cs="Times New Roman"/>
          <w:sz w:val="28"/>
          <w:szCs w:val="28"/>
        </w:rPr>
        <w:t>Исследование</w:t>
      </w:r>
      <w:r w:rsidR="004B0218">
        <w:rPr>
          <w:rFonts w:ascii="Times New Roman" w:hAnsi="Times New Roman" w:cs="Times New Roman"/>
          <w:sz w:val="28"/>
          <w:szCs w:val="28"/>
        </w:rPr>
        <w:t xml:space="preserve"> целевой популяции</w:t>
      </w:r>
      <w:r w:rsidR="00834D77">
        <w:rPr>
          <w:rFonts w:ascii="Times New Roman" w:hAnsi="Times New Roman" w:cs="Times New Roman"/>
          <w:sz w:val="28"/>
          <w:szCs w:val="28"/>
        </w:rPr>
        <w:t>, выполненное в</w:t>
      </w:r>
      <w:r w:rsidR="00834D77" w:rsidRPr="00D27E63">
        <w:rPr>
          <w:rFonts w:ascii="Times New Roman" w:hAnsi="Times New Roman" w:cs="Times New Roman"/>
          <w:sz w:val="28"/>
          <w:szCs w:val="28"/>
        </w:rPr>
        <w:t xml:space="preserve"> Англии,</w:t>
      </w:r>
      <w:r w:rsidRPr="00D27E63">
        <w:rPr>
          <w:rFonts w:ascii="Times New Roman" w:hAnsi="Times New Roman" w:cs="Times New Roman"/>
          <w:sz w:val="28"/>
          <w:szCs w:val="28"/>
        </w:rPr>
        <w:t xml:space="preserve"> </w:t>
      </w:r>
      <w:r w:rsidR="00834D77">
        <w:rPr>
          <w:rFonts w:ascii="Times New Roman" w:hAnsi="Times New Roman" w:cs="Times New Roman"/>
          <w:sz w:val="28"/>
          <w:szCs w:val="28"/>
        </w:rPr>
        <w:t xml:space="preserve">продемонстрировало, что </w:t>
      </w:r>
      <w:r w:rsidRPr="00D27E63">
        <w:rPr>
          <w:rFonts w:ascii="Times New Roman" w:hAnsi="Times New Roman" w:cs="Times New Roman"/>
          <w:sz w:val="28"/>
          <w:szCs w:val="28"/>
        </w:rPr>
        <w:t xml:space="preserve">каждый пятый пациент при госпитализации имел недостаточность питания. По данным отчета одной из клиник в Мельбурне (Австралия), при использовании метода </w:t>
      </w:r>
      <w:r w:rsidR="00FD7C14">
        <w:rPr>
          <w:rFonts w:ascii="Times New Roman" w:hAnsi="Times New Roman" w:cs="Times New Roman"/>
          <w:sz w:val="28"/>
          <w:szCs w:val="28"/>
        </w:rPr>
        <w:t>С</w:t>
      </w:r>
      <w:r w:rsidRPr="00D27E63">
        <w:rPr>
          <w:rFonts w:ascii="Times New Roman" w:hAnsi="Times New Roman" w:cs="Times New Roman"/>
          <w:sz w:val="28"/>
          <w:szCs w:val="28"/>
        </w:rPr>
        <w:t xml:space="preserve">убъективной </w:t>
      </w:r>
      <w:r w:rsidR="00FD7C14">
        <w:rPr>
          <w:rFonts w:ascii="Times New Roman" w:hAnsi="Times New Roman" w:cs="Times New Roman"/>
          <w:sz w:val="28"/>
          <w:szCs w:val="28"/>
        </w:rPr>
        <w:t>Г</w:t>
      </w:r>
      <w:r w:rsidRPr="00D27E63">
        <w:rPr>
          <w:rFonts w:ascii="Times New Roman" w:hAnsi="Times New Roman" w:cs="Times New Roman"/>
          <w:sz w:val="28"/>
          <w:szCs w:val="28"/>
        </w:rPr>
        <w:t xml:space="preserve">лобальной </w:t>
      </w:r>
      <w:r w:rsidR="00FD7C14">
        <w:rPr>
          <w:rFonts w:ascii="Times New Roman" w:hAnsi="Times New Roman" w:cs="Times New Roman"/>
          <w:sz w:val="28"/>
          <w:szCs w:val="28"/>
        </w:rPr>
        <w:t>О</w:t>
      </w:r>
      <w:r w:rsidRPr="00D27E63">
        <w:rPr>
          <w:rFonts w:ascii="Times New Roman" w:hAnsi="Times New Roman" w:cs="Times New Roman"/>
          <w:sz w:val="28"/>
          <w:szCs w:val="28"/>
        </w:rPr>
        <w:t xml:space="preserve">ценки (SGA), </w:t>
      </w:r>
      <w:proofErr w:type="spellStart"/>
      <w:r w:rsidR="0050718C" w:rsidRPr="00D27E63">
        <w:rPr>
          <w:rFonts w:ascii="Times New Roman" w:hAnsi="Times New Roman" w:cs="Times New Roman"/>
          <w:sz w:val="28"/>
          <w:szCs w:val="28"/>
        </w:rPr>
        <w:t>мальнутриция</w:t>
      </w:r>
      <w:proofErr w:type="spellEnd"/>
      <w:r w:rsidR="0050718C" w:rsidRPr="00D27E63">
        <w:rPr>
          <w:rFonts w:ascii="Times New Roman" w:hAnsi="Times New Roman" w:cs="Times New Roman"/>
          <w:sz w:val="28"/>
          <w:szCs w:val="28"/>
        </w:rPr>
        <w:t xml:space="preserve"> </w:t>
      </w:r>
      <w:r w:rsidRPr="00D27E63">
        <w:rPr>
          <w:rFonts w:ascii="Times New Roman" w:hAnsi="Times New Roman" w:cs="Times New Roman"/>
          <w:sz w:val="28"/>
          <w:szCs w:val="28"/>
        </w:rPr>
        <w:t>выявлена</w:t>
      </w:r>
      <w:r w:rsidR="0050718C" w:rsidRPr="0050718C">
        <w:rPr>
          <w:rFonts w:ascii="Times New Roman" w:hAnsi="Times New Roman" w:cs="Times New Roman"/>
          <w:sz w:val="28"/>
          <w:szCs w:val="28"/>
        </w:rPr>
        <w:t xml:space="preserve"> </w:t>
      </w:r>
      <w:r w:rsidR="0050718C" w:rsidRPr="00D27E63">
        <w:rPr>
          <w:rFonts w:ascii="Times New Roman" w:hAnsi="Times New Roman" w:cs="Times New Roman"/>
          <w:sz w:val="28"/>
          <w:szCs w:val="28"/>
        </w:rPr>
        <w:t>у 23% пациентов</w:t>
      </w:r>
      <w:r w:rsidRPr="00D27E63">
        <w:rPr>
          <w:rFonts w:ascii="Times New Roman" w:hAnsi="Times New Roman" w:cs="Times New Roman"/>
          <w:sz w:val="28"/>
          <w:szCs w:val="28"/>
        </w:rPr>
        <w:t xml:space="preserve">. При использовании </w:t>
      </w:r>
      <w:r w:rsidR="0059510F" w:rsidRPr="00D27E63">
        <w:rPr>
          <w:rFonts w:ascii="Times New Roman" w:hAnsi="Times New Roman" w:cs="Times New Roman"/>
          <w:sz w:val="28"/>
          <w:szCs w:val="28"/>
        </w:rPr>
        <w:t xml:space="preserve">метода </w:t>
      </w:r>
      <w:r w:rsidR="0059510F" w:rsidRPr="00D27E63">
        <w:rPr>
          <w:rFonts w:ascii="Times New Roman" w:hAnsi="Times New Roman" w:cs="Times New Roman"/>
          <w:sz w:val="28"/>
          <w:szCs w:val="28"/>
          <w:lang w:val="en-US"/>
        </w:rPr>
        <w:t>SGA</w:t>
      </w:r>
      <w:r w:rsidRPr="00D27E63">
        <w:rPr>
          <w:rFonts w:ascii="Times New Roman" w:hAnsi="Times New Roman" w:cs="Times New Roman"/>
          <w:sz w:val="28"/>
          <w:szCs w:val="28"/>
        </w:rPr>
        <w:t xml:space="preserve"> </w:t>
      </w:r>
      <w:r w:rsidR="0059510F" w:rsidRPr="00D27E63">
        <w:rPr>
          <w:rFonts w:ascii="Times New Roman" w:hAnsi="Times New Roman" w:cs="Times New Roman"/>
          <w:sz w:val="28"/>
          <w:szCs w:val="28"/>
        </w:rPr>
        <w:t>в</w:t>
      </w:r>
      <w:r w:rsidRPr="00D27E63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59510F" w:rsidRPr="00D27E63">
        <w:rPr>
          <w:rFonts w:ascii="Times New Roman" w:hAnsi="Times New Roman" w:cs="Times New Roman"/>
          <w:sz w:val="28"/>
          <w:szCs w:val="28"/>
        </w:rPr>
        <w:t>и</w:t>
      </w:r>
      <w:r w:rsidR="00755988" w:rsidRPr="00D27E63">
        <w:rPr>
          <w:rFonts w:ascii="Times New Roman" w:hAnsi="Times New Roman" w:cs="Times New Roman"/>
          <w:sz w:val="28"/>
          <w:szCs w:val="28"/>
        </w:rPr>
        <w:t>,</w:t>
      </w:r>
      <w:r w:rsidRPr="00D27E63">
        <w:rPr>
          <w:rFonts w:ascii="Times New Roman" w:hAnsi="Times New Roman" w:cs="Times New Roman"/>
          <w:sz w:val="28"/>
          <w:szCs w:val="28"/>
        </w:rPr>
        <w:t xml:space="preserve"> выполненно</w:t>
      </w:r>
      <w:r w:rsidR="0059510F" w:rsidRPr="00D27E63">
        <w:rPr>
          <w:rFonts w:ascii="Times New Roman" w:hAnsi="Times New Roman" w:cs="Times New Roman"/>
          <w:sz w:val="28"/>
          <w:szCs w:val="28"/>
        </w:rPr>
        <w:t>м</w:t>
      </w:r>
      <w:r w:rsidRPr="00D27E63">
        <w:rPr>
          <w:rFonts w:ascii="Times New Roman" w:hAnsi="Times New Roman" w:cs="Times New Roman"/>
          <w:sz w:val="28"/>
          <w:szCs w:val="28"/>
        </w:rPr>
        <w:t xml:space="preserve"> в Германии</w:t>
      </w:r>
      <w:r w:rsidR="00755988" w:rsidRPr="00D27E63">
        <w:rPr>
          <w:rFonts w:ascii="Times New Roman" w:hAnsi="Times New Roman" w:cs="Times New Roman"/>
          <w:sz w:val="28"/>
          <w:szCs w:val="28"/>
        </w:rPr>
        <w:t>,</w:t>
      </w:r>
      <w:r w:rsidR="0059510F" w:rsidRPr="00D27E63">
        <w:rPr>
          <w:rFonts w:ascii="Times New Roman" w:hAnsi="Times New Roman" w:cs="Times New Roman"/>
          <w:sz w:val="28"/>
          <w:szCs w:val="28"/>
        </w:rPr>
        <w:t xml:space="preserve"> недостаточность питания</w:t>
      </w:r>
      <w:r w:rsidR="00755988" w:rsidRPr="00D27E63">
        <w:rPr>
          <w:rFonts w:ascii="Times New Roman" w:hAnsi="Times New Roman" w:cs="Times New Roman"/>
          <w:sz w:val="28"/>
          <w:szCs w:val="28"/>
        </w:rPr>
        <w:t xml:space="preserve"> </w:t>
      </w:r>
      <w:r w:rsidR="003C261F" w:rsidRPr="00D27E63">
        <w:rPr>
          <w:rFonts w:ascii="Times New Roman" w:hAnsi="Times New Roman" w:cs="Times New Roman"/>
          <w:sz w:val="28"/>
          <w:szCs w:val="28"/>
        </w:rPr>
        <w:t>установлена в</w:t>
      </w:r>
      <w:r w:rsidR="00755988" w:rsidRPr="00D27E63">
        <w:rPr>
          <w:rFonts w:ascii="Times New Roman" w:hAnsi="Times New Roman" w:cs="Times New Roman"/>
          <w:sz w:val="28"/>
          <w:szCs w:val="28"/>
        </w:rPr>
        <w:t xml:space="preserve"> 27% случаев. </w:t>
      </w:r>
      <w:r w:rsidR="003C261F" w:rsidRPr="00D27E63">
        <w:rPr>
          <w:rFonts w:ascii="Times New Roman" w:hAnsi="Times New Roman" w:cs="Times New Roman"/>
          <w:sz w:val="28"/>
          <w:szCs w:val="28"/>
        </w:rPr>
        <w:t>Д</w:t>
      </w:r>
      <w:r w:rsidR="00755988" w:rsidRPr="00D27E63">
        <w:rPr>
          <w:rFonts w:ascii="Times New Roman" w:hAnsi="Times New Roman" w:cs="Times New Roman"/>
          <w:sz w:val="28"/>
          <w:szCs w:val="28"/>
        </w:rPr>
        <w:t>атски</w:t>
      </w:r>
      <w:r w:rsidR="00FD7C14">
        <w:rPr>
          <w:rFonts w:ascii="Times New Roman" w:hAnsi="Times New Roman" w:cs="Times New Roman"/>
          <w:sz w:val="28"/>
          <w:szCs w:val="28"/>
        </w:rPr>
        <w:t>е</w:t>
      </w:r>
      <w:r w:rsidR="00755988" w:rsidRPr="00D27E63">
        <w:rPr>
          <w:rFonts w:ascii="Times New Roman" w:hAnsi="Times New Roman" w:cs="Times New Roman"/>
          <w:sz w:val="28"/>
          <w:szCs w:val="28"/>
        </w:rPr>
        <w:t xml:space="preserve"> исследовател</w:t>
      </w:r>
      <w:r w:rsidR="00FD7C14">
        <w:rPr>
          <w:rFonts w:ascii="Times New Roman" w:hAnsi="Times New Roman" w:cs="Times New Roman"/>
          <w:sz w:val="28"/>
          <w:szCs w:val="28"/>
        </w:rPr>
        <w:t>и</w:t>
      </w:r>
      <w:r w:rsidR="003C261F" w:rsidRPr="00D27E63">
        <w:rPr>
          <w:rFonts w:ascii="Times New Roman" w:hAnsi="Times New Roman" w:cs="Times New Roman"/>
          <w:sz w:val="28"/>
          <w:szCs w:val="28"/>
        </w:rPr>
        <w:t>,</w:t>
      </w:r>
      <w:r w:rsidR="00755988" w:rsidRPr="00D27E63">
        <w:rPr>
          <w:rFonts w:ascii="Times New Roman" w:hAnsi="Times New Roman" w:cs="Times New Roman"/>
          <w:sz w:val="28"/>
          <w:szCs w:val="28"/>
        </w:rPr>
        <w:t xml:space="preserve"> используя скрининговую шкалу оценки </w:t>
      </w:r>
      <w:proofErr w:type="spellStart"/>
      <w:r w:rsidR="00181886" w:rsidRPr="00181886">
        <w:rPr>
          <w:rFonts w:ascii="Times New Roman" w:hAnsi="Times New Roman" w:cs="Times New Roman"/>
          <w:sz w:val="28"/>
          <w:szCs w:val="28"/>
        </w:rPr>
        <w:t>Nutritional</w:t>
      </w:r>
      <w:proofErr w:type="spellEnd"/>
      <w:r w:rsidR="00181886" w:rsidRPr="00181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886" w:rsidRPr="00181886">
        <w:rPr>
          <w:rFonts w:ascii="Times New Roman" w:hAnsi="Times New Roman" w:cs="Times New Roman"/>
          <w:sz w:val="28"/>
          <w:szCs w:val="28"/>
        </w:rPr>
        <w:t>Risk</w:t>
      </w:r>
      <w:proofErr w:type="spellEnd"/>
      <w:r w:rsidR="00181886" w:rsidRPr="00181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886" w:rsidRPr="00181886">
        <w:rPr>
          <w:rFonts w:ascii="Times New Roman" w:hAnsi="Times New Roman" w:cs="Times New Roman"/>
          <w:sz w:val="28"/>
          <w:szCs w:val="28"/>
        </w:rPr>
        <w:t>Screening</w:t>
      </w:r>
      <w:proofErr w:type="spellEnd"/>
      <w:r w:rsidR="00181886" w:rsidRPr="00181886">
        <w:rPr>
          <w:rFonts w:ascii="Times New Roman" w:hAnsi="Times New Roman" w:cs="Times New Roman"/>
          <w:sz w:val="28"/>
          <w:szCs w:val="28"/>
        </w:rPr>
        <w:t xml:space="preserve"> (</w:t>
      </w:r>
      <w:r w:rsidR="00755988" w:rsidRPr="00D27E63">
        <w:rPr>
          <w:rFonts w:ascii="Times New Roman" w:hAnsi="Times New Roman" w:cs="Times New Roman"/>
          <w:sz w:val="28"/>
          <w:szCs w:val="28"/>
          <w:lang w:val="en-US"/>
        </w:rPr>
        <w:t>NRS</w:t>
      </w:r>
      <w:r w:rsidR="00181886" w:rsidRPr="00181886">
        <w:rPr>
          <w:rFonts w:ascii="Times New Roman" w:hAnsi="Times New Roman" w:cs="Times New Roman"/>
          <w:sz w:val="28"/>
          <w:szCs w:val="28"/>
        </w:rPr>
        <w:t>)</w:t>
      </w:r>
      <w:r w:rsidR="003C261F" w:rsidRPr="00D27E63">
        <w:rPr>
          <w:rFonts w:ascii="Times New Roman" w:hAnsi="Times New Roman" w:cs="Times New Roman"/>
          <w:sz w:val="28"/>
          <w:szCs w:val="28"/>
        </w:rPr>
        <w:t>,</w:t>
      </w:r>
      <w:r w:rsidR="00755988" w:rsidRPr="00D27E63">
        <w:rPr>
          <w:rFonts w:ascii="Times New Roman" w:hAnsi="Times New Roman" w:cs="Times New Roman"/>
          <w:sz w:val="28"/>
          <w:szCs w:val="28"/>
        </w:rPr>
        <w:t xml:space="preserve"> </w:t>
      </w:r>
      <w:r w:rsidR="003C261F" w:rsidRPr="00B72E79">
        <w:rPr>
          <w:rFonts w:ascii="Times New Roman" w:hAnsi="Times New Roman" w:cs="Times New Roman"/>
          <w:sz w:val="28"/>
          <w:szCs w:val="28"/>
        </w:rPr>
        <w:t xml:space="preserve">обнаружили, что 40% пациентов имеют риск </w:t>
      </w:r>
      <w:proofErr w:type="spellStart"/>
      <w:r w:rsidR="003C261F" w:rsidRPr="00B72E79">
        <w:rPr>
          <w:rFonts w:ascii="Times New Roman" w:hAnsi="Times New Roman" w:cs="Times New Roman"/>
          <w:sz w:val="28"/>
          <w:szCs w:val="28"/>
        </w:rPr>
        <w:t>мальнутриции</w:t>
      </w:r>
      <w:proofErr w:type="spellEnd"/>
      <w:r w:rsidR="003C261F" w:rsidRPr="00B72E79">
        <w:rPr>
          <w:rFonts w:ascii="Times New Roman" w:hAnsi="Times New Roman" w:cs="Times New Roman"/>
          <w:sz w:val="28"/>
          <w:szCs w:val="28"/>
        </w:rPr>
        <w:t xml:space="preserve">, а 8% – </w:t>
      </w:r>
      <w:proofErr w:type="spellStart"/>
      <w:r w:rsidR="003C261F" w:rsidRPr="00B72E79">
        <w:rPr>
          <w:rFonts w:ascii="Times New Roman" w:hAnsi="Times New Roman" w:cs="Times New Roman"/>
          <w:sz w:val="28"/>
          <w:szCs w:val="28"/>
        </w:rPr>
        <w:t>мальнутрицию</w:t>
      </w:r>
      <w:proofErr w:type="spellEnd"/>
      <w:r w:rsidR="0050718C" w:rsidRPr="00B72E79">
        <w:rPr>
          <w:rFonts w:ascii="Times New Roman" w:hAnsi="Times New Roman" w:cs="Times New Roman"/>
          <w:sz w:val="28"/>
          <w:szCs w:val="28"/>
        </w:rPr>
        <w:t xml:space="preserve"> [3]</w:t>
      </w:r>
      <w:r w:rsidR="009869A3" w:rsidRPr="00B72E79">
        <w:rPr>
          <w:rFonts w:ascii="Times New Roman" w:hAnsi="Times New Roman" w:cs="Times New Roman"/>
          <w:sz w:val="28"/>
          <w:szCs w:val="28"/>
        </w:rPr>
        <w:t xml:space="preserve">. Распространенность </w:t>
      </w:r>
      <w:proofErr w:type="spellStart"/>
      <w:r w:rsidR="009869A3" w:rsidRPr="00B72E79">
        <w:rPr>
          <w:rFonts w:ascii="Times New Roman" w:hAnsi="Times New Roman" w:cs="Times New Roman"/>
          <w:sz w:val="28"/>
          <w:szCs w:val="28"/>
        </w:rPr>
        <w:t>мальнутриции</w:t>
      </w:r>
      <w:proofErr w:type="spellEnd"/>
      <w:r w:rsidR="009869A3" w:rsidRPr="00B72E79">
        <w:rPr>
          <w:rFonts w:ascii="Times New Roman" w:hAnsi="Times New Roman" w:cs="Times New Roman"/>
          <w:sz w:val="28"/>
          <w:szCs w:val="28"/>
        </w:rPr>
        <w:t xml:space="preserve"> колеблется </w:t>
      </w:r>
      <w:r w:rsidR="00684B9F" w:rsidRPr="00B72E79">
        <w:rPr>
          <w:rFonts w:ascii="Times New Roman" w:hAnsi="Times New Roman" w:cs="Times New Roman"/>
          <w:sz w:val="28"/>
          <w:szCs w:val="28"/>
        </w:rPr>
        <w:t xml:space="preserve">от 13% до 78% среди пациентов, </w:t>
      </w:r>
      <w:r w:rsidR="009869A3" w:rsidRPr="00B72E79">
        <w:rPr>
          <w:rFonts w:ascii="Times New Roman" w:hAnsi="Times New Roman" w:cs="Times New Roman"/>
          <w:sz w:val="28"/>
          <w:szCs w:val="28"/>
        </w:rPr>
        <w:t xml:space="preserve">госпитализированных для оказания </w:t>
      </w:r>
      <w:r w:rsidR="00684B9F" w:rsidRPr="00B72E79">
        <w:rPr>
          <w:rFonts w:ascii="Times New Roman" w:hAnsi="Times New Roman" w:cs="Times New Roman"/>
          <w:sz w:val="28"/>
          <w:szCs w:val="28"/>
        </w:rPr>
        <w:t>неотложн</w:t>
      </w:r>
      <w:r w:rsidR="009869A3" w:rsidRPr="00B72E79">
        <w:rPr>
          <w:rFonts w:ascii="Times New Roman" w:hAnsi="Times New Roman" w:cs="Times New Roman"/>
          <w:sz w:val="28"/>
          <w:szCs w:val="28"/>
        </w:rPr>
        <w:t>ой</w:t>
      </w:r>
      <w:r w:rsidR="00684B9F" w:rsidRPr="00B72E79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9869A3" w:rsidRPr="00B72E79">
        <w:rPr>
          <w:rFonts w:ascii="Times New Roman" w:hAnsi="Times New Roman" w:cs="Times New Roman"/>
          <w:sz w:val="28"/>
          <w:szCs w:val="28"/>
        </w:rPr>
        <w:t xml:space="preserve">и и зависит от социального статуса, хронических заболеваний, возраста и т.д. </w:t>
      </w:r>
      <w:r w:rsidR="00DD630F" w:rsidRPr="00B72E79">
        <w:rPr>
          <w:rFonts w:ascii="Times New Roman" w:hAnsi="Times New Roman" w:cs="Times New Roman"/>
          <w:sz w:val="28"/>
          <w:szCs w:val="28"/>
        </w:rPr>
        <w:t>В отечественной специальной литературе</w:t>
      </w:r>
      <w:r w:rsidR="00DD630F" w:rsidRPr="00D27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30F" w:rsidRPr="00D27E63">
        <w:rPr>
          <w:rFonts w:ascii="Times New Roman" w:hAnsi="Times New Roman" w:cs="Times New Roman"/>
          <w:sz w:val="28"/>
          <w:szCs w:val="28"/>
        </w:rPr>
        <w:t>мальнутриция</w:t>
      </w:r>
      <w:proofErr w:type="spellEnd"/>
      <w:r w:rsidR="00DD630F" w:rsidRPr="00D27E63">
        <w:rPr>
          <w:rFonts w:ascii="Times New Roman" w:hAnsi="Times New Roman" w:cs="Times New Roman"/>
          <w:sz w:val="28"/>
          <w:szCs w:val="28"/>
        </w:rPr>
        <w:t xml:space="preserve"> долгое время упоминалась лишь в связи с определённой патологией, например, заболевания </w:t>
      </w:r>
      <w:r w:rsidR="00DD630F" w:rsidRPr="00D27E63">
        <w:rPr>
          <w:rFonts w:ascii="Times New Roman" w:hAnsi="Times New Roman" w:cs="Times New Roman"/>
          <w:sz w:val="28"/>
          <w:szCs w:val="28"/>
        </w:rPr>
        <w:lastRenderedPageBreak/>
        <w:t>поджелудочной железы, тонкой кишки, а в сознании многих врачей ассоциировалась исключительно со странами к югу от Сахары, где орошается менее 5% пригодных к возделыванию земель. Термин «</w:t>
      </w:r>
      <w:proofErr w:type="spellStart"/>
      <w:r w:rsidR="00DD630F" w:rsidRPr="00D27E63">
        <w:rPr>
          <w:rFonts w:ascii="Times New Roman" w:hAnsi="Times New Roman" w:cs="Times New Roman"/>
          <w:sz w:val="28"/>
          <w:szCs w:val="28"/>
        </w:rPr>
        <w:t>белково</w:t>
      </w:r>
      <w:proofErr w:type="spellEnd"/>
      <w:r w:rsidR="00DD630F" w:rsidRPr="00D27E63">
        <w:rPr>
          <w:rFonts w:ascii="Times New Roman" w:hAnsi="Times New Roman" w:cs="Times New Roman"/>
          <w:sz w:val="28"/>
          <w:szCs w:val="28"/>
        </w:rPr>
        <w:t xml:space="preserve">-энергетическая недостаточность», включенный в МКБ-10, в русскоязычной литературе, фактически, используется как синоним недостаточности питания. В то же время, </w:t>
      </w:r>
      <w:r w:rsidR="00DD630F" w:rsidRPr="00B72E79">
        <w:rPr>
          <w:rFonts w:ascii="Times New Roman" w:hAnsi="Times New Roman" w:cs="Times New Roman"/>
          <w:sz w:val="28"/>
          <w:szCs w:val="28"/>
        </w:rPr>
        <w:t>недостаточность питания (</w:t>
      </w:r>
      <w:proofErr w:type="spellStart"/>
      <w:r w:rsidR="00DD630F" w:rsidRPr="00B72E79">
        <w:rPr>
          <w:rFonts w:ascii="Times New Roman" w:hAnsi="Times New Roman" w:cs="Times New Roman"/>
          <w:sz w:val="28"/>
          <w:szCs w:val="28"/>
        </w:rPr>
        <w:t>мальнутриция</w:t>
      </w:r>
      <w:proofErr w:type="spellEnd"/>
      <w:r w:rsidR="00DD630F" w:rsidRPr="00B72E79">
        <w:rPr>
          <w:rFonts w:ascii="Times New Roman" w:hAnsi="Times New Roman" w:cs="Times New Roman"/>
          <w:sz w:val="28"/>
          <w:szCs w:val="28"/>
        </w:rPr>
        <w:t xml:space="preserve">) является более широким понятием, чем </w:t>
      </w:r>
      <w:proofErr w:type="spellStart"/>
      <w:r w:rsidR="00DD630F" w:rsidRPr="00B72E79">
        <w:rPr>
          <w:rFonts w:ascii="Times New Roman" w:hAnsi="Times New Roman" w:cs="Times New Roman"/>
          <w:sz w:val="28"/>
          <w:szCs w:val="28"/>
        </w:rPr>
        <w:t>белково</w:t>
      </w:r>
      <w:proofErr w:type="spellEnd"/>
      <w:r w:rsidR="00DD630F" w:rsidRPr="00B72E79">
        <w:rPr>
          <w:rFonts w:ascii="Times New Roman" w:hAnsi="Times New Roman" w:cs="Times New Roman"/>
          <w:sz w:val="28"/>
          <w:szCs w:val="28"/>
        </w:rPr>
        <w:t xml:space="preserve">-энергетическая недостаточность, поскольку включает недостаточность макро- и </w:t>
      </w:r>
      <w:proofErr w:type="spellStart"/>
      <w:r w:rsidR="00DD630F" w:rsidRPr="00B72E79">
        <w:rPr>
          <w:rFonts w:ascii="Times New Roman" w:hAnsi="Times New Roman" w:cs="Times New Roman"/>
          <w:sz w:val="28"/>
          <w:szCs w:val="28"/>
        </w:rPr>
        <w:t>микронутриенов</w:t>
      </w:r>
      <w:proofErr w:type="spellEnd"/>
      <w:r w:rsidR="0050718C" w:rsidRPr="00B72E79">
        <w:rPr>
          <w:rFonts w:ascii="Times New Roman" w:hAnsi="Times New Roman" w:cs="Times New Roman"/>
          <w:sz w:val="28"/>
          <w:szCs w:val="28"/>
        </w:rPr>
        <w:t xml:space="preserve"> [1]</w:t>
      </w:r>
      <w:r w:rsidR="00DD630F" w:rsidRPr="00B72E79">
        <w:rPr>
          <w:rFonts w:ascii="Times New Roman" w:hAnsi="Times New Roman" w:cs="Times New Roman"/>
          <w:sz w:val="28"/>
          <w:szCs w:val="28"/>
        </w:rPr>
        <w:t>.</w:t>
      </w:r>
      <w:r w:rsidR="008E37CF" w:rsidRPr="00B72E79">
        <w:rPr>
          <w:rFonts w:ascii="Times New Roman" w:hAnsi="Times New Roman" w:cs="Times New Roman"/>
          <w:sz w:val="28"/>
          <w:szCs w:val="28"/>
        </w:rPr>
        <w:t xml:space="preserve"> Кроме того, при хронических диффузных заболеваниях печени выделяют различные варианты </w:t>
      </w:r>
      <w:proofErr w:type="spellStart"/>
      <w:r w:rsidR="008E37CF" w:rsidRPr="00B72E79">
        <w:rPr>
          <w:rFonts w:ascii="Times New Roman" w:hAnsi="Times New Roman" w:cs="Times New Roman"/>
          <w:sz w:val="28"/>
          <w:szCs w:val="28"/>
        </w:rPr>
        <w:t>мальнутриции</w:t>
      </w:r>
      <w:proofErr w:type="spellEnd"/>
      <w:r w:rsidR="008E37CF" w:rsidRPr="00B72E79">
        <w:rPr>
          <w:rFonts w:ascii="Times New Roman" w:hAnsi="Times New Roman" w:cs="Times New Roman"/>
          <w:sz w:val="28"/>
          <w:szCs w:val="28"/>
        </w:rPr>
        <w:t xml:space="preserve">: энергетическая, белковая, </w:t>
      </w:r>
      <w:proofErr w:type="spellStart"/>
      <w:r w:rsidR="008E37CF" w:rsidRPr="00B72E79">
        <w:rPr>
          <w:rFonts w:ascii="Times New Roman" w:hAnsi="Times New Roman" w:cs="Times New Roman"/>
          <w:sz w:val="28"/>
          <w:szCs w:val="28"/>
        </w:rPr>
        <w:t>белково</w:t>
      </w:r>
      <w:proofErr w:type="spellEnd"/>
      <w:r w:rsidR="008E37CF" w:rsidRPr="00B72E79">
        <w:rPr>
          <w:rFonts w:ascii="Times New Roman" w:hAnsi="Times New Roman" w:cs="Times New Roman"/>
          <w:sz w:val="28"/>
          <w:szCs w:val="28"/>
        </w:rPr>
        <w:t xml:space="preserve">-энергетическая и парциальная. </w:t>
      </w:r>
      <w:r w:rsidR="000643E3" w:rsidRPr="00B72E79">
        <w:rPr>
          <w:rFonts w:ascii="Times New Roman" w:hAnsi="Times New Roman" w:cs="Times New Roman"/>
          <w:sz w:val="28"/>
          <w:szCs w:val="28"/>
        </w:rPr>
        <w:t xml:space="preserve">В </w:t>
      </w:r>
      <w:r w:rsidR="003343F2" w:rsidRPr="00B72E79">
        <w:rPr>
          <w:rFonts w:ascii="Times New Roman" w:hAnsi="Times New Roman" w:cs="Times New Roman"/>
          <w:sz w:val="28"/>
          <w:szCs w:val="28"/>
        </w:rPr>
        <w:t xml:space="preserve">руководстве </w:t>
      </w:r>
      <w:proofErr w:type="spellStart"/>
      <w:r w:rsidR="003343F2" w:rsidRPr="00B72E79">
        <w:rPr>
          <w:rFonts w:ascii="Times New Roman" w:hAnsi="Times New Roman" w:cs="Times New Roman"/>
          <w:sz w:val="28"/>
          <w:szCs w:val="28"/>
        </w:rPr>
        <w:t>Academy</w:t>
      </w:r>
      <w:proofErr w:type="spellEnd"/>
      <w:r w:rsidR="003343F2" w:rsidRPr="00B72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3F2" w:rsidRPr="00B72E7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3343F2" w:rsidRPr="00B72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3F2" w:rsidRPr="00B72E79">
        <w:rPr>
          <w:rFonts w:ascii="Times New Roman" w:hAnsi="Times New Roman" w:cs="Times New Roman"/>
          <w:sz w:val="28"/>
          <w:szCs w:val="28"/>
        </w:rPr>
        <w:t>Nutrition</w:t>
      </w:r>
      <w:proofErr w:type="spellEnd"/>
      <w:r w:rsidR="003343F2" w:rsidRPr="00B72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3F2" w:rsidRPr="00B72E7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3343F2" w:rsidRPr="00B72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3F2" w:rsidRPr="00B72E79">
        <w:rPr>
          <w:rFonts w:ascii="Times New Roman" w:hAnsi="Times New Roman" w:cs="Times New Roman"/>
          <w:sz w:val="28"/>
          <w:szCs w:val="28"/>
        </w:rPr>
        <w:t>Dietetics</w:t>
      </w:r>
      <w:proofErr w:type="spellEnd"/>
      <w:r w:rsidR="003343F2" w:rsidRPr="00B72E7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343F2" w:rsidRPr="00B72E79">
        <w:rPr>
          <w:rFonts w:ascii="Times New Roman" w:hAnsi="Times New Roman" w:cs="Times New Roman"/>
          <w:sz w:val="28"/>
          <w:szCs w:val="28"/>
        </w:rPr>
        <w:t>American</w:t>
      </w:r>
      <w:proofErr w:type="spellEnd"/>
      <w:r w:rsidR="003343F2" w:rsidRPr="00B72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3F2" w:rsidRPr="00B72E79">
        <w:rPr>
          <w:rFonts w:ascii="Times New Roman" w:hAnsi="Times New Roman" w:cs="Times New Roman"/>
          <w:sz w:val="28"/>
          <w:szCs w:val="28"/>
        </w:rPr>
        <w:t>Society</w:t>
      </w:r>
      <w:proofErr w:type="spellEnd"/>
      <w:r w:rsidR="003343F2" w:rsidRPr="00B72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3F2" w:rsidRPr="00B72E7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3343F2" w:rsidRPr="00B72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3F2" w:rsidRPr="00B72E79">
        <w:rPr>
          <w:rFonts w:ascii="Times New Roman" w:hAnsi="Times New Roman" w:cs="Times New Roman"/>
          <w:sz w:val="28"/>
          <w:szCs w:val="28"/>
        </w:rPr>
        <w:t>Parenteral</w:t>
      </w:r>
      <w:proofErr w:type="spellEnd"/>
      <w:r w:rsidR="003343F2" w:rsidRPr="00B72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3F2" w:rsidRPr="00B72E7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3343F2" w:rsidRPr="00B72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3F2" w:rsidRPr="00B72E79">
        <w:rPr>
          <w:rFonts w:ascii="Times New Roman" w:hAnsi="Times New Roman" w:cs="Times New Roman"/>
          <w:sz w:val="28"/>
          <w:szCs w:val="28"/>
        </w:rPr>
        <w:t>Enteral</w:t>
      </w:r>
      <w:proofErr w:type="spellEnd"/>
      <w:r w:rsidR="003343F2" w:rsidRPr="00B72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3F2" w:rsidRPr="00B72E79">
        <w:rPr>
          <w:rFonts w:ascii="Times New Roman" w:hAnsi="Times New Roman" w:cs="Times New Roman"/>
          <w:sz w:val="28"/>
          <w:szCs w:val="28"/>
        </w:rPr>
        <w:t>Nutrition</w:t>
      </w:r>
      <w:proofErr w:type="spellEnd"/>
      <w:r w:rsidR="003343F2" w:rsidRPr="00B72E79">
        <w:rPr>
          <w:rFonts w:ascii="Times New Roman" w:hAnsi="Times New Roman" w:cs="Times New Roman"/>
          <w:sz w:val="28"/>
          <w:szCs w:val="28"/>
        </w:rPr>
        <w:t xml:space="preserve">, </w:t>
      </w:r>
      <w:r w:rsidR="00F11936" w:rsidRPr="00B72E79">
        <w:rPr>
          <w:rFonts w:ascii="Times New Roman" w:hAnsi="Times New Roman" w:cs="Times New Roman"/>
          <w:sz w:val="28"/>
          <w:szCs w:val="28"/>
        </w:rPr>
        <w:t xml:space="preserve">подчеркивается, что </w:t>
      </w:r>
      <w:r w:rsidR="003343F2" w:rsidRPr="00B72E79">
        <w:rPr>
          <w:rFonts w:ascii="Times New Roman" w:hAnsi="Times New Roman" w:cs="Times New Roman"/>
          <w:sz w:val="28"/>
          <w:szCs w:val="28"/>
        </w:rPr>
        <w:t>нет един</w:t>
      </w:r>
      <w:r w:rsidR="003343F2" w:rsidRPr="00B72E79">
        <w:rPr>
          <w:rFonts w:ascii="Times New Roman" w:hAnsi="Times New Roman" w:cs="Times New Roman"/>
          <w:sz w:val="28"/>
          <w:szCs w:val="28"/>
        </w:rPr>
        <w:softHyphen/>
        <w:t>ственного параметра, который является определ</w:t>
      </w:r>
      <w:r w:rsidR="00F11936" w:rsidRPr="00B72E79">
        <w:rPr>
          <w:rFonts w:ascii="Times New Roman" w:hAnsi="Times New Roman" w:cs="Times New Roman"/>
          <w:sz w:val="28"/>
          <w:szCs w:val="28"/>
        </w:rPr>
        <w:t>яющим для</w:t>
      </w:r>
      <w:r w:rsidR="003343F2" w:rsidRPr="00B72E79">
        <w:rPr>
          <w:rFonts w:ascii="Times New Roman" w:hAnsi="Times New Roman" w:cs="Times New Roman"/>
          <w:sz w:val="28"/>
          <w:szCs w:val="28"/>
        </w:rPr>
        <w:t xml:space="preserve"> понятия </w:t>
      </w:r>
      <w:proofErr w:type="spellStart"/>
      <w:r w:rsidR="003343F2" w:rsidRPr="00B72E79">
        <w:rPr>
          <w:rFonts w:ascii="Times New Roman" w:hAnsi="Times New Roman" w:cs="Times New Roman"/>
          <w:sz w:val="28"/>
          <w:szCs w:val="28"/>
        </w:rPr>
        <w:t>мальнутриции</w:t>
      </w:r>
      <w:proofErr w:type="spellEnd"/>
      <w:r w:rsidR="006075FE" w:rsidRPr="00B72E79">
        <w:rPr>
          <w:rFonts w:ascii="Times New Roman" w:hAnsi="Times New Roman" w:cs="Times New Roman"/>
          <w:sz w:val="28"/>
          <w:szCs w:val="28"/>
        </w:rPr>
        <w:t xml:space="preserve"> [5]</w:t>
      </w:r>
      <w:r w:rsidR="003343F2" w:rsidRPr="00B72E79">
        <w:rPr>
          <w:rFonts w:ascii="Times New Roman" w:hAnsi="Times New Roman" w:cs="Times New Roman"/>
          <w:sz w:val="28"/>
          <w:szCs w:val="28"/>
        </w:rPr>
        <w:t xml:space="preserve">. </w:t>
      </w:r>
      <w:r w:rsidR="00F11936" w:rsidRPr="00B72E79">
        <w:rPr>
          <w:rFonts w:ascii="Times New Roman" w:hAnsi="Times New Roman" w:cs="Times New Roman"/>
          <w:sz w:val="28"/>
          <w:szCs w:val="28"/>
        </w:rPr>
        <w:t>Поэтому учитывается как минимум</w:t>
      </w:r>
      <w:r w:rsidR="003343F2" w:rsidRPr="00B72E79">
        <w:rPr>
          <w:rFonts w:ascii="Times New Roman" w:hAnsi="Times New Roman" w:cs="Times New Roman"/>
          <w:sz w:val="28"/>
          <w:szCs w:val="28"/>
        </w:rPr>
        <w:t xml:space="preserve"> два из следующих шести признаков:</w:t>
      </w:r>
      <w:r w:rsidR="00F11936" w:rsidRPr="00B72E79">
        <w:rPr>
          <w:rFonts w:ascii="Times New Roman" w:hAnsi="Times New Roman" w:cs="Times New Roman"/>
          <w:sz w:val="28"/>
          <w:szCs w:val="28"/>
        </w:rPr>
        <w:t xml:space="preserve"> </w:t>
      </w:r>
      <w:r w:rsidR="003343F2" w:rsidRPr="00B72E79">
        <w:rPr>
          <w:rFonts w:ascii="Times New Roman" w:hAnsi="Times New Roman" w:cs="Times New Roman"/>
          <w:sz w:val="28"/>
          <w:szCs w:val="28"/>
        </w:rPr>
        <w:t>недостаточное потребление энергии</w:t>
      </w:r>
      <w:r w:rsidR="00F11936" w:rsidRPr="00D27E63">
        <w:rPr>
          <w:rFonts w:ascii="Times New Roman" w:hAnsi="Times New Roman" w:cs="Times New Roman"/>
          <w:sz w:val="28"/>
          <w:szCs w:val="28"/>
        </w:rPr>
        <w:t xml:space="preserve">, потеря веса, потеря мышечной массы, потеря подкожного жира, </w:t>
      </w:r>
      <w:r w:rsidR="003343F2" w:rsidRPr="00D27E63">
        <w:rPr>
          <w:rFonts w:ascii="Times New Roman" w:hAnsi="Times New Roman" w:cs="Times New Roman"/>
          <w:sz w:val="28"/>
          <w:szCs w:val="28"/>
        </w:rPr>
        <w:t xml:space="preserve">локальное или диффузное накопление </w:t>
      </w:r>
      <w:r w:rsidR="003343F2" w:rsidRPr="00B72E79">
        <w:rPr>
          <w:rFonts w:ascii="Times New Roman" w:hAnsi="Times New Roman" w:cs="Times New Roman"/>
          <w:sz w:val="28"/>
          <w:szCs w:val="28"/>
        </w:rPr>
        <w:t xml:space="preserve">жидкости </w:t>
      </w:r>
      <w:r w:rsidR="00F11936" w:rsidRPr="00B72E79">
        <w:rPr>
          <w:rFonts w:ascii="Times New Roman" w:hAnsi="Times New Roman" w:cs="Times New Roman"/>
          <w:sz w:val="28"/>
          <w:szCs w:val="28"/>
        </w:rPr>
        <w:t>(</w:t>
      </w:r>
      <w:r w:rsidR="003343F2" w:rsidRPr="00B72E79">
        <w:rPr>
          <w:rFonts w:ascii="Times New Roman" w:hAnsi="Times New Roman" w:cs="Times New Roman"/>
          <w:sz w:val="28"/>
          <w:szCs w:val="28"/>
        </w:rPr>
        <w:t>маскир</w:t>
      </w:r>
      <w:r w:rsidR="00F11936" w:rsidRPr="00B72E79">
        <w:rPr>
          <w:rFonts w:ascii="Times New Roman" w:hAnsi="Times New Roman" w:cs="Times New Roman"/>
          <w:sz w:val="28"/>
          <w:szCs w:val="28"/>
        </w:rPr>
        <w:t>ует</w:t>
      </w:r>
      <w:r w:rsidR="003343F2" w:rsidRPr="00B72E79">
        <w:rPr>
          <w:rFonts w:ascii="Times New Roman" w:hAnsi="Times New Roman" w:cs="Times New Roman"/>
          <w:sz w:val="28"/>
          <w:szCs w:val="28"/>
        </w:rPr>
        <w:t xml:space="preserve"> потерю веса</w:t>
      </w:r>
      <w:r w:rsidR="00F11936" w:rsidRPr="00B72E79">
        <w:rPr>
          <w:rFonts w:ascii="Times New Roman" w:hAnsi="Times New Roman" w:cs="Times New Roman"/>
          <w:sz w:val="28"/>
          <w:szCs w:val="28"/>
        </w:rPr>
        <w:t>), снижение</w:t>
      </w:r>
      <w:r w:rsidR="003343F2" w:rsidRPr="00B72E79">
        <w:rPr>
          <w:rFonts w:ascii="Times New Roman" w:hAnsi="Times New Roman" w:cs="Times New Roman"/>
          <w:sz w:val="28"/>
          <w:szCs w:val="28"/>
        </w:rPr>
        <w:t xml:space="preserve"> функциональн</w:t>
      </w:r>
      <w:r w:rsidR="00F11936" w:rsidRPr="00B72E79">
        <w:rPr>
          <w:rFonts w:ascii="Times New Roman" w:hAnsi="Times New Roman" w:cs="Times New Roman"/>
          <w:sz w:val="28"/>
          <w:szCs w:val="28"/>
        </w:rPr>
        <w:t>ого</w:t>
      </w:r>
      <w:r w:rsidR="003343F2" w:rsidRPr="00B72E79">
        <w:rPr>
          <w:rFonts w:ascii="Times New Roman" w:hAnsi="Times New Roman" w:cs="Times New Roman"/>
          <w:sz w:val="28"/>
          <w:szCs w:val="28"/>
        </w:rPr>
        <w:t xml:space="preserve"> статус</w:t>
      </w:r>
      <w:r w:rsidR="00F11936" w:rsidRPr="00B72E79">
        <w:rPr>
          <w:rFonts w:ascii="Times New Roman" w:hAnsi="Times New Roman" w:cs="Times New Roman"/>
          <w:sz w:val="28"/>
          <w:szCs w:val="28"/>
        </w:rPr>
        <w:t xml:space="preserve">а (динамометрия, тест 6-минутной ходьбы) </w:t>
      </w:r>
      <w:r w:rsidR="003343F2" w:rsidRPr="00B72E79">
        <w:rPr>
          <w:rFonts w:ascii="Times New Roman" w:hAnsi="Times New Roman" w:cs="Times New Roman"/>
          <w:sz w:val="28"/>
          <w:szCs w:val="28"/>
        </w:rPr>
        <w:t>[</w:t>
      </w:r>
      <w:r w:rsidR="006075FE" w:rsidRPr="00B72E79">
        <w:rPr>
          <w:rFonts w:ascii="Times New Roman" w:hAnsi="Times New Roman" w:cs="Times New Roman"/>
          <w:sz w:val="28"/>
          <w:szCs w:val="28"/>
        </w:rPr>
        <w:t>5</w:t>
      </w:r>
      <w:r w:rsidR="00A218C4" w:rsidRPr="00B72E79">
        <w:rPr>
          <w:rFonts w:ascii="Times New Roman" w:hAnsi="Times New Roman" w:cs="Times New Roman"/>
          <w:sz w:val="28"/>
          <w:szCs w:val="28"/>
        </w:rPr>
        <w:t xml:space="preserve">]. Таким образом, </w:t>
      </w:r>
      <w:proofErr w:type="spellStart"/>
      <w:r w:rsidR="00A218C4" w:rsidRPr="00B72E79">
        <w:rPr>
          <w:rFonts w:ascii="Times New Roman" w:hAnsi="Times New Roman" w:cs="Times New Roman"/>
          <w:sz w:val="28"/>
          <w:szCs w:val="28"/>
        </w:rPr>
        <w:t>мальнутриция</w:t>
      </w:r>
      <w:proofErr w:type="spellEnd"/>
      <w:r w:rsidR="00A218C4" w:rsidRPr="00B72E79">
        <w:rPr>
          <w:rFonts w:ascii="Times New Roman" w:hAnsi="Times New Roman" w:cs="Times New Roman"/>
          <w:sz w:val="28"/>
          <w:szCs w:val="28"/>
        </w:rPr>
        <w:t xml:space="preserve"> это серьезная и распространенная проблема, состояние, определяющее прогноз в отношении выживаемости для разнообразных групп пациентов.</w:t>
      </w:r>
    </w:p>
    <w:p w:rsidR="003D127F" w:rsidRDefault="003D127F" w:rsidP="003F7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E79">
        <w:rPr>
          <w:rFonts w:ascii="Times New Roman" w:hAnsi="Times New Roman" w:cs="Times New Roman"/>
          <w:sz w:val="28"/>
          <w:szCs w:val="28"/>
        </w:rPr>
        <w:t xml:space="preserve">Мальнутриция часто возникает у пациентов с хроническим заболеванием печени и ухудшает их прогноз. Существует несколько причин </w:t>
      </w:r>
      <w:r w:rsidR="00A218C4" w:rsidRPr="00B72E79">
        <w:rPr>
          <w:rFonts w:ascii="Times New Roman" w:hAnsi="Times New Roman" w:cs="Times New Roman"/>
          <w:sz w:val="28"/>
          <w:szCs w:val="28"/>
        </w:rPr>
        <w:t>недостаточности питания</w:t>
      </w:r>
      <w:r w:rsidRPr="00B72E79">
        <w:rPr>
          <w:rFonts w:ascii="Times New Roman" w:hAnsi="Times New Roman" w:cs="Times New Roman"/>
          <w:sz w:val="28"/>
          <w:szCs w:val="28"/>
        </w:rPr>
        <w:t xml:space="preserve"> в контексте цирроза</w:t>
      </w:r>
      <w:r w:rsidR="00A218C4" w:rsidRPr="00B72E79">
        <w:rPr>
          <w:rFonts w:ascii="Times New Roman" w:hAnsi="Times New Roman" w:cs="Times New Roman"/>
          <w:sz w:val="28"/>
          <w:szCs w:val="28"/>
        </w:rPr>
        <w:t xml:space="preserve"> печени</w:t>
      </w:r>
      <w:r w:rsidR="003F7AC7" w:rsidRPr="00B72E79">
        <w:rPr>
          <w:rFonts w:ascii="Times New Roman" w:hAnsi="Times New Roman" w:cs="Times New Roman"/>
          <w:sz w:val="28"/>
          <w:szCs w:val="28"/>
        </w:rPr>
        <w:t xml:space="preserve"> (ЦП)</w:t>
      </w:r>
      <w:r w:rsidRPr="00B72E79">
        <w:rPr>
          <w:rFonts w:ascii="Times New Roman" w:hAnsi="Times New Roman" w:cs="Times New Roman"/>
          <w:sz w:val="28"/>
          <w:szCs w:val="28"/>
        </w:rPr>
        <w:t xml:space="preserve">: низкое потребление пищи, </w:t>
      </w:r>
      <w:proofErr w:type="spellStart"/>
      <w:r w:rsidRPr="00B72E79">
        <w:rPr>
          <w:rFonts w:ascii="Times New Roman" w:hAnsi="Times New Roman" w:cs="Times New Roman"/>
          <w:sz w:val="28"/>
          <w:szCs w:val="28"/>
        </w:rPr>
        <w:t>мальабсорбция</w:t>
      </w:r>
      <w:proofErr w:type="spellEnd"/>
      <w:r w:rsidR="00897D95" w:rsidRPr="00B72E79">
        <w:rPr>
          <w:rFonts w:ascii="Times New Roman" w:hAnsi="Times New Roman" w:cs="Times New Roman"/>
          <w:sz w:val="28"/>
          <w:szCs w:val="28"/>
        </w:rPr>
        <w:t xml:space="preserve"> (нарушение всасывания)</w:t>
      </w:r>
      <w:r w:rsidRPr="00B72E79">
        <w:rPr>
          <w:rFonts w:ascii="Times New Roman" w:hAnsi="Times New Roman" w:cs="Times New Roman"/>
          <w:sz w:val="28"/>
          <w:szCs w:val="28"/>
        </w:rPr>
        <w:t>, метаболические изменения и изменение использования субстрата</w:t>
      </w:r>
      <w:r w:rsidR="00897D95" w:rsidRPr="00B72E79">
        <w:rPr>
          <w:rFonts w:ascii="Times New Roman" w:hAnsi="Times New Roman" w:cs="Times New Roman"/>
          <w:sz w:val="28"/>
          <w:szCs w:val="28"/>
        </w:rPr>
        <w:t xml:space="preserve"> (преобладание </w:t>
      </w:r>
      <w:proofErr w:type="spellStart"/>
      <w:r w:rsidR="00897D95" w:rsidRPr="00B72E79">
        <w:rPr>
          <w:rFonts w:ascii="Times New Roman" w:hAnsi="Times New Roman" w:cs="Times New Roman"/>
          <w:sz w:val="28"/>
          <w:szCs w:val="28"/>
        </w:rPr>
        <w:t>катабализма</w:t>
      </w:r>
      <w:proofErr w:type="spellEnd"/>
      <w:r w:rsidR="00897D95" w:rsidRPr="00B72E79">
        <w:rPr>
          <w:rFonts w:ascii="Times New Roman" w:hAnsi="Times New Roman" w:cs="Times New Roman"/>
          <w:sz w:val="28"/>
          <w:szCs w:val="28"/>
        </w:rPr>
        <w:t>)</w:t>
      </w:r>
      <w:r w:rsidR="00EC744D" w:rsidRPr="00B72E79">
        <w:rPr>
          <w:rFonts w:ascii="Times New Roman" w:hAnsi="Times New Roman" w:cs="Times New Roman"/>
          <w:sz w:val="28"/>
          <w:szCs w:val="28"/>
        </w:rPr>
        <w:t xml:space="preserve"> [7]</w:t>
      </w:r>
      <w:r w:rsidRPr="00B72E79">
        <w:rPr>
          <w:rFonts w:ascii="Times New Roman" w:hAnsi="Times New Roman" w:cs="Times New Roman"/>
          <w:sz w:val="28"/>
          <w:szCs w:val="28"/>
        </w:rPr>
        <w:t xml:space="preserve">. </w:t>
      </w:r>
      <w:r w:rsidR="00897D95" w:rsidRPr="00B72E79">
        <w:rPr>
          <w:rFonts w:ascii="Times New Roman" w:hAnsi="Times New Roman" w:cs="Times New Roman"/>
          <w:sz w:val="28"/>
          <w:szCs w:val="28"/>
        </w:rPr>
        <w:t>Основным компонентом недостаточности питания у пациентов с ЦП является</w:t>
      </w:r>
      <w:r w:rsidR="00897D95" w:rsidRPr="00D27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D95" w:rsidRPr="00D27E63">
        <w:rPr>
          <w:rFonts w:ascii="Times New Roman" w:hAnsi="Times New Roman" w:cs="Times New Roman"/>
          <w:sz w:val="28"/>
          <w:szCs w:val="28"/>
        </w:rPr>
        <w:t>с</w:t>
      </w:r>
      <w:r w:rsidRPr="00D27E63">
        <w:rPr>
          <w:rFonts w:ascii="Times New Roman" w:hAnsi="Times New Roman" w:cs="Times New Roman"/>
          <w:sz w:val="28"/>
          <w:szCs w:val="28"/>
        </w:rPr>
        <w:t>аркопения</w:t>
      </w:r>
      <w:proofErr w:type="spellEnd"/>
      <w:r w:rsidR="00897D95" w:rsidRPr="00D27E63">
        <w:rPr>
          <w:rFonts w:ascii="Times New Roman" w:hAnsi="Times New Roman" w:cs="Times New Roman"/>
          <w:sz w:val="28"/>
          <w:szCs w:val="28"/>
        </w:rPr>
        <w:t xml:space="preserve"> – </w:t>
      </w:r>
      <w:r w:rsidRPr="00D27E63">
        <w:rPr>
          <w:rFonts w:ascii="Times New Roman" w:hAnsi="Times New Roman" w:cs="Times New Roman"/>
          <w:sz w:val="28"/>
          <w:szCs w:val="28"/>
        </w:rPr>
        <w:t>потер</w:t>
      </w:r>
      <w:r w:rsidR="00897D95" w:rsidRPr="00D27E63">
        <w:rPr>
          <w:rFonts w:ascii="Times New Roman" w:hAnsi="Times New Roman" w:cs="Times New Roman"/>
          <w:sz w:val="28"/>
          <w:szCs w:val="28"/>
        </w:rPr>
        <w:t>я</w:t>
      </w:r>
      <w:r w:rsidRPr="00D27E63">
        <w:rPr>
          <w:rFonts w:ascii="Times New Roman" w:hAnsi="Times New Roman" w:cs="Times New Roman"/>
          <w:sz w:val="28"/>
          <w:szCs w:val="28"/>
        </w:rPr>
        <w:t xml:space="preserve"> мышечной массы и функции. </w:t>
      </w:r>
      <w:proofErr w:type="spellStart"/>
      <w:r w:rsidRPr="00D27E63">
        <w:rPr>
          <w:rFonts w:ascii="Times New Roman" w:hAnsi="Times New Roman" w:cs="Times New Roman"/>
          <w:sz w:val="28"/>
          <w:szCs w:val="28"/>
        </w:rPr>
        <w:t>Саркопения</w:t>
      </w:r>
      <w:proofErr w:type="spellEnd"/>
      <w:r w:rsidRPr="00D27E63">
        <w:rPr>
          <w:rFonts w:ascii="Times New Roman" w:hAnsi="Times New Roman" w:cs="Times New Roman"/>
          <w:sz w:val="28"/>
          <w:szCs w:val="28"/>
        </w:rPr>
        <w:t xml:space="preserve"> отрицательно влияет на количество и тяжесть осложнений, качество жизни, исход </w:t>
      </w:r>
      <w:r w:rsidR="00897D95" w:rsidRPr="00D27E63">
        <w:rPr>
          <w:rFonts w:ascii="Times New Roman" w:hAnsi="Times New Roman" w:cs="Times New Roman"/>
          <w:sz w:val="28"/>
          <w:szCs w:val="28"/>
        </w:rPr>
        <w:t xml:space="preserve">при </w:t>
      </w:r>
      <w:r w:rsidR="004E4CBE">
        <w:rPr>
          <w:rFonts w:ascii="Times New Roman" w:hAnsi="Times New Roman" w:cs="Times New Roman"/>
          <w:sz w:val="28"/>
          <w:szCs w:val="28"/>
        </w:rPr>
        <w:t>ТП</w:t>
      </w:r>
      <w:r w:rsidRPr="00D27E63">
        <w:rPr>
          <w:rFonts w:ascii="Times New Roman" w:hAnsi="Times New Roman" w:cs="Times New Roman"/>
          <w:sz w:val="28"/>
          <w:szCs w:val="28"/>
        </w:rPr>
        <w:t xml:space="preserve"> и общую выживаемость пациентов с </w:t>
      </w:r>
      <w:r w:rsidR="00897D95" w:rsidRPr="00D27E63">
        <w:rPr>
          <w:rFonts w:ascii="Times New Roman" w:hAnsi="Times New Roman" w:cs="Times New Roman"/>
          <w:sz w:val="28"/>
          <w:szCs w:val="28"/>
        </w:rPr>
        <w:t xml:space="preserve">прогрессирующим </w:t>
      </w:r>
      <w:r w:rsidRPr="00D27E63">
        <w:rPr>
          <w:rFonts w:ascii="Times New Roman" w:hAnsi="Times New Roman" w:cs="Times New Roman"/>
          <w:sz w:val="28"/>
          <w:szCs w:val="28"/>
        </w:rPr>
        <w:lastRenderedPageBreak/>
        <w:t xml:space="preserve">заболеванием </w:t>
      </w:r>
      <w:r w:rsidRPr="00B72E79">
        <w:rPr>
          <w:rFonts w:ascii="Times New Roman" w:hAnsi="Times New Roman" w:cs="Times New Roman"/>
          <w:sz w:val="28"/>
          <w:szCs w:val="28"/>
        </w:rPr>
        <w:t>печени</w:t>
      </w:r>
      <w:r w:rsidR="00EC744D" w:rsidRPr="00B72E79">
        <w:rPr>
          <w:rFonts w:ascii="Times New Roman" w:hAnsi="Times New Roman" w:cs="Times New Roman"/>
          <w:sz w:val="28"/>
          <w:szCs w:val="28"/>
        </w:rPr>
        <w:t xml:space="preserve"> [8]</w:t>
      </w:r>
      <w:r w:rsidRPr="00B72E79">
        <w:rPr>
          <w:rFonts w:ascii="Times New Roman" w:hAnsi="Times New Roman" w:cs="Times New Roman"/>
          <w:sz w:val="28"/>
          <w:szCs w:val="28"/>
        </w:rPr>
        <w:t xml:space="preserve">. </w:t>
      </w:r>
      <w:r w:rsidR="00897D95" w:rsidRPr="00B72E79">
        <w:rPr>
          <w:rFonts w:ascii="Times New Roman" w:hAnsi="Times New Roman" w:cs="Times New Roman"/>
          <w:sz w:val="28"/>
          <w:szCs w:val="28"/>
        </w:rPr>
        <w:t>Владение информацией</w:t>
      </w:r>
      <w:r w:rsidRPr="00B72E79">
        <w:rPr>
          <w:rFonts w:ascii="Times New Roman" w:hAnsi="Times New Roman" w:cs="Times New Roman"/>
          <w:sz w:val="28"/>
          <w:szCs w:val="28"/>
        </w:rPr>
        <w:t xml:space="preserve"> о клинической и прогностической значимости ст</w:t>
      </w:r>
      <w:r w:rsidRPr="00D27E63">
        <w:rPr>
          <w:rFonts w:ascii="Times New Roman" w:hAnsi="Times New Roman" w:cs="Times New Roman"/>
          <w:sz w:val="28"/>
          <w:szCs w:val="28"/>
        </w:rPr>
        <w:t xml:space="preserve">атуса питания, </w:t>
      </w:r>
      <w:r w:rsidR="00897D95" w:rsidRPr="00D27E63">
        <w:rPr>
          <w:rFonts w:ascii="Times New Roman" w:hAnsi="Times New Roman" w:cs="Times New Roman"/>
          <w:sz w:val="28"/>
          <w:szCs w:val="28"/>
        </w:rPr>
        <w:t>методах</w:t>
      </w:r>
      <w:r w:rsidRPr="00D27E63">
        <w:rPr>
          <w:rFonts w:ascii="Times New Roman" w:hAnsi="Times New Roman" w:cs="Times New Roman"/>
          <w:sz w:val="28"/>
          <w:szCs w:val="28"/>
        </w:rPr>
        <w:t xml:space="preserve"> </w:t>
      </w:r>
      <w:r w:rsidR="00897D95" w:rsidRPr="00D27E63">
        <w:rPr>
          <w:rFonts w:ascii="Times New Roman" w:hAnsi="Times New Roman" w:cs="Times New Roman"/>
          <w:sz w:val="28"/>
          <w:szCs w:val="28"/>
        </w:rPr>
        <w:t>распознавания</w:t>
      </w:r>
      <w:r w:rsidRPr="00D27E63">
        <w:rPr>
          <w:rFonts w:ascii="Times New Roman" w:hAnsi="Times New Roman" w:cs="Times New Roman"/>
          <w:sz w:val="28"/>
          <w:szCs w:val="28"/>
        </w:rPr>
        <w:t xml:space="preserve"> недостаточност</w:t>
      </w:r>
      <w:r w:rsidR="00897D95" w:rsidRPr="00D27E63">
        <w:rPr>
          <w:rFonts w:ascii="Times New Roman" w:hAnsi="Times New Roman" w:cs="Times New Roman"/>
          <w:sz w:val="28"/>
          <w:szCs w:val="28"/>
        </w:rPr>
        <w:t>и</w:t>
      </w:r>
      <w:r w:rsidRPr="00D27E63">
        <w:rPr>
          <w:rFonts w:ascii="Times New Roman" w:hAnsi="Times New Roman" w:cs="Times New Roman"/>
          <w:sz w:val="28"/>
          <w:szCs w:val="28"/>
        </w:rPr>
        <w:t xml:space="preserve"> питания и </w:t>
      </w:r>
      <w:proofErr w:type="spellStart"/>
      <w:r w:rsidRPr="00D27E63">
        <w:rPr>
          <w:rFonts w:ascii="Times New Roman" w:hAnsi="Times New Roman" w:cs="Times New Roman"/>
          <w:sz w:val="28"/>
          <w:szCs w:val="28"/>
        </w:rPr>
        <w:t>саркопени</w:t>
      </w:r>
      <w:r w:rsidR="00897D95" w:rsidRPr="00D27E6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D27E63">
        <w:rPr>
          <w:rFonts w:ascii="Times New Roman" w:hAnsi="Times New Roman" w:cs="Times New Roman"/>
          <w:sz w:val="28"/>
          <w:szCs w:val="28"/>
        </w:rPr>
        <w:t xml:space="preserve"> </w:t>
      </w:r>
      <w:r w:rsidR="00897D95" w:rsidRPr="00D27E63">
        <w:rPr>
          <w:rFonts w:ascii="Times New Roman" w:hAnsi="Times New Roman" w:cs="Times New Roman"/>
          <w:sz w:val="28"/>
          <w:szCs w:val="28"/>
        </w:rPr>
        <w:t xml:space="preserve">при ЦП позволяет </w:t>
      </w:r>
      <w:r w:rsidRPr="00D27E63">
        <w:rPr>
          <w:rFonts w:ascii="Times New Roman" w:hAnsi="Times New Roman" w:cs="Times New Roman"/>
          <w:sz w:val="28"/>
          <w:szCs w:val="28"/>
        </w:rPr>
        <w:t>управлять этими состояниями</w:t>
      </w:r>
      <w:r w:rsidR="00897D95" w:rsidRPr="00D27E63">
        <w:rPr>
          <w:rFonts w:ascii="Times New Roman" w:hAnsi="Times New Roman" w:cs="Times New Roman"/>
          <w:sz w:val="28"/>
          <w:szCs w:val="28"/>
        </w:rPr>
        <w:t>, влиять на прогноз</w:t>
      </w:r>
      <w:r w:rsidR="002B69A5" w:rsidRPr="002B69A5">
        <w:rPr>
          <w:rFonts w:ascii="Times New Roman" w:hAnsi="Times New Roman" w:cs="Times New Roman"/>
          <w:sz w:val="28"/>
          <w:szCs w:val="28"/>
        </w:rPr>
        <w:t xml:space="preserve"> </w:t>
      </w:r>
      <w:r w:rsidR="002B69A5">
        <w:rPr>
          <w:rFonts w:ascii="Times New Roman" w:hAnsi="Times New Roman" w:cs="Times New Roman"/>
          <w:sz w:val="28"/>
          <w:szCs w:val="28"/>
        </w:rPr>
        <w:t>–</w:t>
      </w:r>
      <w:r w:rsidR="002B69A5" w:rsidRPr="002B69A5">
        <w:rPr>
          <w:rFonts w:ascii="Times New Roman" w:hAnsi="Times New Roman" w:cs="Times New Roman"/>
          <w:sz w:val="28"/>
          <w:szCs w:val="28"/>
        </w:rPr>
        <w:t xml:space="preserve"> </w:t>
      </w:r>
      <w:r w:rsidR="00897D95" w:rsidRPr="00D27E63">
        <w:rPr>
          <w:rFonts w:ascii="Times New Roman" w:hAnsi="Times New Roman" w:cs="Times New Roman"/>
          <w:sz w:val="28"/>
          <w:szCs w:val="28"/>
        </w:rPr>
        <w:t xml:space="preserve">дожитие до </w:t>
      </w:r>
      <w:r w:rsidR="002B69A5">
        <w:rPr>
          <w:rFonts w:ascii="Times New Roman" w:hAnsi="Times New Roman" w:cs="Times New Roman"/>
          <w:sz w:val="28"/>
          <w:szCs w:val="28"/>
        </w:rPr>
        <w:t xml:space="preserve">трансплантации печени </w:t>
      </w:r>
      <w:r w:rsidR="002B69A5" w:rsidRPr="002B69A5">
        <w:rPr>
          <w:rFonts w:ascii="Times New Roman" w:hAnsi="Times New Roman" w:cs="Times New Roman"/>
          <w:sz w:val="28"/>
          <w:szCs w:val="28"/>
        </w:rPr>
        <w:t>(</w:t>
      </w:r>
      <w:r w:rsidR="002B69A5">
        <w:rPr>
          <w:rFonts w:ascii="Times New Roman" w:hAnsi="Times New Roman" w:cs="Times New Roman"/>
          <w:sz w:val="28"/>
          <w:szCs w:val="28"/>
        </w:rPr>
        <w:t>ТП</w:t>
      </w:r>
      <w:r w:rsidR="002B69A5" w:rsidRPr="002B69A5">
        <w:rPr>
          <w:rFonts w:ascii="Times New Roman" w:hAnsi="Times New Roman" w:cs="Times New Roman"/>
          <w:sz w:val="28"/>
          <w:szCs w:val="28"/>
        </w:rPr>
        <w:t>)</w:t>
      </w:r>
      <w:r w:rsidRPr="00D27E63">
        <w:rPr>
          <w:rFonts w:ascii="Times New Roman" w:hAnsi="Times New Roman" w:cs="Times New Roman"/>
          <w:sz w:val="28"/>
          <w:szCs w:val="28"/>
        </w:rPr>
        <w:t xml:space="preserve">. </w:t>
      </w:r>
      <w:r w:rsidR="00E652AA" w:rsidRPr="00D27E63">
        <w:rPr>
          <w:rFonts w:ascii="Times New Roman" w:hAnsi="Times New Roman" w:cs="Times New Roman"/>
          <w:sz w:val="28"/>
          <w:szCs w:val="28"/>
        </w:rPr>
        <w:t>В методическом пособии о</w:t>
      </w:r>
      <w:r w:rsidRPr="00D27E63">
        <w:rPr>
          <w:rFonts w:ascii="Times New Roman" w:hAnsi="Times New Roman" w:cs="Times New Roman"/>
          <w:sz w:val="28"/>
          <w:szCs w:val="28"/>
        </w:rPr>
        <w:t>бсужда</w:t>
      </w:r>
      <w:r w:rsidR="00E652AA" w:rsidRPr="00D27E63">
        <w:rPr>
          <w:rFonts w:ascii="Times New Roman" w:hAnsi="Times New Roman" w:cs="Times New Roman"/>
          <w:sz w:val="28"/>
          <w:szCs w:val="28"/>
        </w:rPr>
        <w:t>ются</w:t>
      </w:r>
      <w:r w:rsidRPr="00D27E63">
        <w:rPr>
          <w:rFonts w:ascii="Times New Roman" w:hAnsi="Times New Roman" w:cs="Times New Roman"/>
          <w:sz w:val="28"/>
          <w:szCs w:val="28"/>
        </w:rPr>
        <w:t xml:space="preserve"> некоторые ошибки, которые часто допускаются в отношении </w:t>
      </w:r>
      <w:r w:rsidR="00E652AA" w:rsidRPr="00D27E63">
        <w:rPr>
          <w:rFonts w:ascii="Times New Roman" w:hAnsi="Times New Roman" w:cs="Times New Roman"/>
          <w:sz w:val="28"/>
          <w:szCs w:val="28"/>
        </w:rPr>
        <w:t xml:space="preserve">оценки статуса </w:t>
      </w:r>
      <w:r w:rsidRPr="00D27E63">
        <w:rPr>
          <w:rFonts w:ascii="Times New Roman" w:hAnsi="Times New Roman" w:cs="Times New Roman"/>
          <w:sz w:val="28"/>
          <w:szCs w:val="28"/>
        </w:rPr>
        <w:t>питания при хронических заболеваниях печени, привод</w:t>
      </w:r>
      <w:r w:rsidR="00E652AA" w:rsidRPr="00D27E63">
        <w:rPr>
          <w:rFonts w:ascii="Times New Roman" w:hAnsi="Times New Roman" w:cs="Times New Roman"/>
          <w:sz w:val="28"/>
          <w:szCs w:val="28"/>
        </w:rPr>
        <w:t xml:space="preserve">ятся данные </w:t>
      </w:r>
      <w:r w:rsidRPr="00D27E63">
        <w:rPr>
          <w:rFonts w:ascii="Times New Roman" w:hAnsi="Times New Roman" w:cs="Times New Roman"/>
          <w:sz w:val="28"/>
          <w:szCs w:val="28"/>
        </w:rPr>
        <w:t>доказатель</w:t>
      </w:r>
      <w:r w:rsidR="00E652AA" w:rsidRPr="00D27E63">
        <w:rPr>
          <w:rFonts w:ascii="Times New Roman" w:hAnsi="Times New Roman" w:cs="Times New Roman"/>
          <w:sz w:val="28"/>
          <w:szCs w:val="28"/>
        </w:rPr>
        <w:t>ных исследований</w:t>
      </w:r>
      <w:r w:rsidRPr="00D27E63">
        <w:rPr>
          <w:rFonts w:ascii="Times New Roman" w:hAnsi="Times New Roman" w:cs="Times New Roman"/>
          <w:sz w:val="28"/>
          <w:szCs w:val="28"/>
        </w:rPr>
        <w:t xml:space="preserve"> и основанные на опыте </w:t>
      </w:r>
      <w:r w:rsidR="00E652AA" w:rsidRPr="00D27E63">
        <w:rPr>
          <w:rFonts w:ascii="Times New Roman" w:hAnsi="Times New Roman" w:cs="Times New Roman"/>
          <w:sz w:val="28"/>
          <w:szCs w:val="28"/>
        </w:rPr>
        <w:t xml:space="preserve">экспертных групп </w:t>
      </w:r>
      <w:r w:rsidR="00D50C19" w:rsidRPr="00D27E63">
        <w:rPr>
          <w:rFonts w:ascii="Times New Roman" w:hAnsi="Times New Roman" w:cs="Times New Roman"/>
          <w:sz w:val="28"/>
          <w:szCs w:val="28"/>
        </w:rPr>
        <w:t>по проблеме</w:t>
      </w:r>
      <w:r w:rsidR="00E652AA" w:rsidRPr="00D27E63">
        <w:rPr>
          <w:rFonts w:ascii="Times New Roman" w:hAnsi="Times New Roman" w:cs="Times New Roman"/>
          <w:sz w:val="28"/>
          <w:szCs w:val="28"/>
        </w:rPr>
        <w:t xml:space="preserve"> </w:t>
      </w:r>
      <w:r w:rsidR="00D50C19" w:rsidRPr="00D27E63">
        <w:rPr>
          <w:rFonts w:ascii="Times New Roman" w:hAnsi="Times New Roman" w:cs="Times New Roman"/>
          <w:sz w:val="28"/>
          <w:szCs w:val="28"/>
        </w:rPr>
        <w:t>недостаточности</w:t>
      </w:r>
      <w:r w:rsidR="00E652AA" w:rsidRPr="00D27E63">
        <w:rPr>
          <w:rFonts w:ascii="Times New Roman" w:hAnsi="Times New Roman" w:cs="Times New Roman"/>
          <w:sz w:val="28"/>
          <w:szCs w:val="28"/>
        </w:rPr>
        <w:t xml:space="preserve"> питания при заболеваниях </w:t>
      </w:r>
      <w:r w:rsidR="003F7AC7">
        <w:rPr>
          <w:rFonts w:ascii="Times New Roman" w:hAnsi="Times New Roman" w:cs="Times New Roman"/>
          <w:sz w:val="28"/>
          <w:szCs w:val="28"/>
        </w:rPr>
        <w:t xml:space="preserve">печени и </w:t>
      </w:r>
      <w:r w:rsidR="00E652AA" w:rsidRPr="00D27E63">
        <w:rPr>
          <w:rFonts w:ascii="Times New Roman" w:hAnsi="Times New Roman" w:cs="Times New Roman"/>
          <w:sz w:val="28"/>
          <w:szCs w:val="28"/>
        </w:rPr>
        <w:t xml:space="preserve">желудочно-кишечного </w:t>
      </w:r>
      <w:r w:rsidR="003F7AC7" w:rsidRPr="00D27E63">
        <w:rPr>
          <w:rFonts w:ascii="Times New Roman" w:hAnsi="Times New Roman" w:cs="Times New Roman"/>
          <w:sz w:val="28"/>
          <w:szCs w:val="28"/>
        </w:rPr>
        <w:t>тракта</w:t>
      </w:r>
      <w:r w:rsidR="00E652AA" w:rsidRPr="00D27E63">
        <w:rPr>
          <w:rFonts w:ascii="Times New Roman" w:hAnsi="Times New Roman" w:cs="Times New Roman"/>
          <w:sz w:val="28"/>
          <w:szCs w:val="28"/>
        </w:rPr>
        <w:t>.</w:t>
      </w:r>
    </w:p>
    <w:p w:rsidR="00BF6B0C" w:rsidRPr="00DD2BFE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BFE">
        <w:rPr>
          <w:rFonts w:ascii="Times New Roman" w:hAnsi="Times New Roman" w:cs="Times New Roman"/>
          <w:b/>
          <w:sz w:val="28"/>
          <w:szCs w:val="28"/>
        </w:rPr>
        <w:t>1. Проблема первичной диагностики нарушения статуса питания</w:t>
      </w:r>
    </w:p>
    <w:p w:rsidR="00BF6B0C" w:rsidRPr="00BF6B0C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0C">
        <w:rPr>
          <w:rFonts w:ascii="Times New Roman" w:hAnsi="Times New Roman" w:cs="Times New Roman"/>
          <w:sz w:val="28"/>
          <w:szCs w:val="28"/>
        </w:rPr>
        <w:t>Мальнутриция (недостаточное питание) – характерное явление для декомпенсированных диффузных заболеваний печени. В соответствие с последним руководством Европейской ассоциации по изучению болезней печени (EASL, 2019</w:t>
      </w:r>
      <w:r w:rsidR="00713FAF">
        <w:rPr>
          <w:rFonts w:ascii="Times New Roman" w:hAnsi="Times New Roman" w:cs="Times New Roman"/>
          <w:sz w:val="28"/>
          <w:szCs w:val="28"/>
        </w:rPr>
        <w:t xml:space="preserve"> </w:t>
      </w:r>
      <w:r w:rsidRPr="00BF6B0C">
        <w:rPr>
          <w:rFonts w:ascii="Times New Roman" w:hAnsi="Times New Roman" w:cs="Times New Roman"/>
          <w:sz w:val="28"/>
          <w:szCs w:val="28"/>
        </w:rPr>
        <w:t xml:space="preserve">г.)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мальнутрицию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 имеют 20</w:t>
      </w:r>
      <w:r w:rsidR="00327A7A">
        <w:rPr>
          <w:rFonts w:ascii="Times New Roman" w:hAnsi="Times New Roman" w:cs="Times New Roman"/>
          <w:sz w:val="28"/>
          <w:szCs w:val="28"/>
        </w:rPr>
        <w:t>-</w:t>
      </w:r>
      <w:r w:rsidRPr="00BF6B0C">
        <w:rPr>
          <w:rFonts w:ascii="Times New Roman" w:hAnsi="Times New Roman" w:cs="Times New Roman"/>
          <w:sz w:val="28"/>
          <w:szCs w:val="28"/>
        </w:rPr>
        <w:t xml:space="preserve">50% пациентов с ЦП. Нарушение статуса питания является важным фактором риска для ряда других, более «известных» осложнений цирроза – бактериальных инфекций, асцита, печеночной энцефалопатии (ПЭ). Несмотря на данные факты,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мальнутриция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 часто не только не корректируется, но и не диагностируется, в первую очередь, у пациентов с нормальным или повышенным индексом массы тела (ИМТ). </w:t>
      </w:r>
      <w:r w:rsidR="00605CD6">
        <w:rPr>
          <w:rFonts w:ascii="Times New Roman" w:hAnsi="Times New Roman" w:cs="Times New Roman"/>
          <w:sz w:val="28"/>
          <w:szCs w:val="28"/>
        </w:rPr>
        <w:t>Традиционно используемый</w:t>
      </w:r>
      <w:r w:rsidRPr="00BF6B0C">
        <w:rPr>
          <w:rFonts w:ascii="Times New Roman" w:hAnsi="Times New Roman" w:cs="Times New Roman"/>
          <w:sz w:val="28"/>
          <w:szCs w:val="28"/>
        </w:rPr>
        <w:t xml:space="preserve"> расчет ИМТ вводит в заблуждение, поскольку не учитывает количество задерживающейся жидкости (асцит, гидроторакс, отеки)</w:t>
      </w:r>
      <w:r w:rsidR="009C5A97">
        <w:rPr>
          <w:rFonts w:ascii="Times New Roman" w:hAnsi="Times New Roman" w:cs="Times New Roman"/>
          <w:sz w:val="28"/>
          <w:szCs w:val="28"/>
        </w:rPr>
        <w:t>. У пациентов с ЦП и задержкой жидкости</w:t>
      </w:r>
      <w:r w:rsidRPr="00BF6B0C">
        <w:rPr>
          <w:rFonts w:ascii="Times New Roman" w:hAnsi="Times New Roman" w:cs="Times New Roman"/>
          <w:sz w:val="28"/>
          <w:szCs w:val="28"/>
        </w:rPr>
        <w:t xml:space="preserve"> </w:t>
      </w:r>
      <w:r w:rsidR="00534FA9">
        <w:rPr>
          <w:rFonts w:ascii="Times New Roman" w:hAnsi="Times New Roman" w:cs="Times New Roman"/>
          <w:sz w:val="28"/>
          <w:szCs w:val="28"/>
        </w:rPr>
        <w:t>необходим</w:t>
      </w:r>
      <w:r w:rsidRPr="00BF6B0C">
        <w:rPr>
          <w:rFonts w:ascii="Times New Roman" w:hAnsi="Times New Roman" w:cs="Times New Roman"/>
          <w:sz w:val="28"/>
          <w:szCs w:val="28"/>
        </w:rPr>
        <w:t xml:space="preserve"> расчет ИМТ на основе «сухого» веса. В то же время нормальное значение ИМТ на основе «сухого» веса </w:t>
      </w:r>
      <w:r w:rsidR="002D414F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F6B0C">
        <w:rPr>
          <w:rFonts w:ascii="Times New Roman" w:hAnsi="Times New Roman" w:cs="Times New Roman"/>
          <w:sz w:val="28"/>
          <w:szCs w:val="28"/>
        </w:rPr>
        <w:t xml:space="preserve">не исключает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мальнутрицию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 у пациентов с ЦП. Так, пациенты с ЦП класса С по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Чайлд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>-Пью</w:t>
      </w:r>
      <w:r w:rsidR="00A517FD">
        <w:rPr>
          <w:rFonts w:ascii="Times New Roman" w:hAnsi="Times New Roman" w:cs="Times New Roman"/>
          <w:sz w:val="28"/>
          <w:szCs w:val="28"/>
        </w:rPr>
        <w:t xml:space="preserve"> (табл.1)</w:t>
      </w:r>
      <w:r w:rsidRPr="00BF6B0C">
        <w:rPr>
          <w:rFonts w:ascii="Times New Roman" w:hAnsi="Times New Roman" w:cs="Times New Roman"/>
          <w:sz w:val="28"/>
          <w:szCs w:val="28"/>
        </w:rPr>
        <w:t xml:space="preserve"> имеют высокий риск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мальнутриции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 даже при ИМТ на основе «сухого» веса &gt;30 кг/м².  </w:t>
      </w:r>
      <w:r w:rsidR="002D414F">
        <w:rPr>
          <w:rFonts w:ascii="Times New Roman" w:hAnsi="Times New Roman" w:cs="Times New Roman"/>
          <w:sz w:val="28"/>
          <w:szCs w:val="28"/>
        </w:rPr>
        <w:t>В этой связи с</w:t>
      </w:r>
      <w:r w:rsidRPr="00BF6B0C">
        <w:rPr>
          <w:rFonts w:ascii="Times New Roman" w:hAnsi="Times New Roman" w:cs="Times New Roman"/>
          <w:sz w:val="28"/>
          <w:szCs w:val="28"/>
        </w:rPr>
        <w:t xml:space="preserve">татус питания </w:t>
      </w:r>
      <w:r w:rsidR="002D414F">
        <w:rPr>
          <w:rFonts w:ascii="Times New Roman" w:hAnsi="Times New Roman" w:cs="Times New Roman"/>
          <w:sz w:val="28"/>
          <w:szCs w:val="28"/>
        </w:rPr>
        <w:t xml:space="preserve">при ЦП </w:t>
      </w:r>
      <w:r w:rsidRPr="00BF6B0C">
        <w:rPr>
          <w:rFonts w:ascii="Times New Roman" w:hAnsi="Times New Roman" w:cs="Times New Roman"/>
          <w:sz w:val="28"/>
          <w:szCs w:val="28"/>
        </w:rPr>
        <w:t>следует оценивать также</w:t>
      </w:r>
      <w:r w:rsidR="002D414F">
        <w:rPr>
          <w:rFonts w:ascii="Times New Roman" w:hAnsi="Times New Roman" w:cs="Times New Roman"/>
          <w:sz w:val="28"/>
          <w:szCs w:val="28"/>
        </w:rPr>
        <w:t xml:space="preserve"> рутинно</w:t>
      </w:r>
      <w:r w:rsidRPr="00BF6B0C">
        <w:rPr>
          <w:rFonts w:ascii="Times New Roman" w:hAnsi="Times New Roman" w:cs="Times New Roman"/>
          <w:sz w:val="28"/>
          <w:szCs w:val="28"/>
        </w:rPr>
        <w:t>, как например, оценивается наличие и степень асцита, ПЭ</w:t>
      </w:r>
      <w:r w:rsidR="002D414F">
        <w:rPr>
          <w:rFonts w:ascii="Times New Roman" w:hAnsi="Times New Roman" w:cs="Times New Roman"/>
          <w:sz w:val="28"/>
          <w:szCs w:val="28"/>
        </w:rPr>
        <w:t xml:space="preserve">, т.е. </w:t>
      </w:r>
      <w:r w:rsidRPr="00BF6B0C">
        <w:rPr>
          <w:rFonts w:ascii="Times New Roman" w:hAnsi="Times New Roman" w:cs="Times New Roman"/>
          <w:sz w:val="28"/>
          <w:szCs w:val="28"/>
        </w:rPr>
        <w:t>при каждом первом контакте с пациентом, имеющим ЦП</w:t>
      </w:r>
      <w:r w:rsidR="002D414F">
        <w:rPr>
          <w:rFonts w:ascii="Times New Roman" w:hAnsi="Times New Roman" w:cs="Times New Roman"/>
          <w:sz w:val="28"/>
          <w:szCs w:val="28"/>
        </w:rPr>
        <w:t>, а далее при необходимости</w:t>
      </w:r>
      <w:r w:rsidRPr="00BF6B0C">
        <w:rPr>
          <w:rFonts w:ascii="Times New Roman" w:hAnsi="Times New Roman" w:cs="Times New Roman"/>
          <w:sz w:val="28"/>
          <w:szCs w:val="28"/>
        </w:rPr>
        <w:t xml:space="preserve">. </w:t>
      </w:r>
      <w:r w:rsidR="002D414F">
        <w:rPr>
          <w:rFonts w:ascii="Times New Roman" w:hAnsi="Times New Roman" w:cs="Times New Roman"/>
          <w:sz w:val="28"/>
          <w:szCs w:val="28"/>
        </w:rPr>
        <w:t>С этой целью в</w:t>
      </w:r>
      <w:r w:rsidRPr="00BF6B0C">
        <w:rPr>
          <w:rFonts w:ascii="Times New Roman" w:hAnsi="Times New Roman" w:cs="Times New Roman"/>
          <w:sz w:val="28"/>
          <w:szCs w:val="28"/>
        </w:rPr>
        <w:t xml:space="preserve"> разное время предлагались и использовались разные оценочные тесты, шкалы, но в </w:t>
      </w:r>
      <w:r w:rsidRPr="00BF6B0C">
        <w:rPr>
          <w:rFonts w:ascii="Times New Roman" w:hAnsi="Times New Roman" w:cs="Times New Roman"/>
          <w:sz w:val="28"/>
          <w:szCs w:val="28"/>
        </w:rPr>
        <w:lastRenderedPageBreak/>
        <w:t xml:space="preserve">первую очередь рекомендовано проводить стратификацию риска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мальнутриции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 на основе градации ЦП по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Чайлд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-Пью и ИМТ (по «сухому» весу). В группы высокого риска входят пациенты с ИМТ &lt;18,5 кг/м² и/или с ЦП класса C. </w:t>
      </w:r>
      <w:r w:rsidR="002D414F">
        <w:rPr>
          <w:rFonts w:ascii="Times New Roman" w:hAnsi="Times New Roman" w:cs="Times New Roman"/>
          <w:sz w:val="28"/>
          <w:szCs w:val="28"/>
        </w:rPr>
        <w:t>Затем</w:t>
      </w:r>
      <w:r w:rsidRPr="00BF6B0C">
        <w:rPr>
          <w:rFonts w:ascii="Times New Roman" w:hAnsi="Times New Roman" w:cs="Times New Roman"/>
          <w:sz w:val="28"/>
          <w:szCs w:val="28"/>
        </w:rPr>
        <w:t xml:space="preserve"> пациенты высокого риска должны быть более детально обследованы на предмет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саркопении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 и недостаточности питания. Статус питания </w:t>
      </w:r>
      <w:r w:rsidR="00E97F23">
        <w:rPr>
          <w:rFonts w:ascii="Times New Roman" w:hAnsi="Times New Roman" w:cs="Times New Roman"/>
          <w:sz w:val="28"/>
          <w:szCs w:val="28"/>
        </w:rPr>
        <w:t>при</w:t>
      </w:r>
      <w:r w:rsidRPr="00BF6B0C">
        <w:rPr>
          <w:rFonts w:ascii="Times New Roman" w:hAnsi="Times New Roman" w:cs="Times New Roman"/>
          <w:sz w:val="28"/>
          <w:szCs w:val="28"/>
        </w:rPr>
        <w:t xml:space="preserve"> ЦП классов A и B с нормальным значением ИМТ </w:t>
      </w:r>
      <w:r w:rsidR="002D414F">
        <w:rPr>
          <w:rFonts w:ascii="Times New Roman" w:hAnsi="Times New Roman" w:cs="Times New Roman"/>
          <w:sz w:val="28"/>
          <w:szCs w:val="28"/>
        </w:rPr>
        <w:t>можно</w:t>
      </w:r>
      <w:r w:rsidR="00E97F23">
        <w:rPr>
          <w:rFonts w:ascii="Times New Roman" w:hAnsi="Times New Roman" w:cs="Times New Roman"/>
          <w:sz w:val="28"/>
          <w:szCs w:val="28"/>
        </w:rPr>
        <w:t xml:space="preserve"> оценивать</w:t>
      </w:r>
      <w:r w:rsidRPr="00BF6B0C">
        <w:rPr>
          <w:rFonts w:ascii="Times New Roman" w:hAnsi="Times New Roman" w:cs="Times New Roman"/>
          <w:sz w:val="28"/>
          <w:szCs w:val="28"/>
        </w:rPr>
        <w:t xml:space="preserve"> с использованием специальных</w:t>
      </w:r>
      <w:r w:rsidR="002D414F">
        <w:rPr>
          <w:rFonts w:ascii="Times New Roman" w:hAnsi="Times New Roman" w:cs="Times New Roman"/>
          <w:sz w:val="28"/>
          <w:szCs w:val="28"/>
        </w:rPr>
        <w:t xml:space="preserve"> </w:t>
      </w:r>
      <w:r w:rsidRPr="00BF6B0C">
        <w:rPr>
          <w:rFonts w:ascii="Times New Roman" w:hAnsi="Times New Roman" w:cs="Times New Roman"/>
          <w:sz w:val="28"/>
          <w:szCs w:val="28"/>
        </w:rPr>
        <w:t>шкал</w:t>
      </w:r>
      <w:r w:rsidR="00E97F23">
        <w:rPr>
          <w:rFonts w:ascii="Times New Roman" w:hAnsi="Times New Roman" w:cs="Times New Roman"/>
          <w:sz w:val="28"/>
          <w:szCs w:val="28"/>
        </w:rPr>
        <w:t>, ряд из которых были адаптированы</w:t>
      </w:r>
      <w:r w:rsidRPr="00BF6B0C">
        <w:rPr>
          <w:rFonts w:ascii="Times New Roman" w:hAnsi="Times New Roman" w:cs="Times New Roman"/>
          <w:sz w:val="28"/>
          <w:szCs w:val="28"/>
        </w:rPr>
        <w:t xml:space="preserve"> </w:t>
      </w:r>
      <w:r w:rsidR="00E97F23">
        <w:rPr>
          <w:rFonts w:ascii="Times New Roman" w:hAnsi="Times New Roman" w:cs="Times New Roman"/>
          <w:sz w:val="28"/>
          <w:szCs w:val="28"/>
        </w:rPr>
        <w:t>и продемонстрировали хорошие результаты в отношение прогностической ценности в данной группе</w:t>
      </w:r>
      <w:r w:rsidR="00E97F23" w:rsidRPr="00E97F23">
        <w:rPr>
          <w:rFonts w:ascii="Times New Roman" w:hAnsi="Times New Roman" w:cs="Times New Roman"/>
          <w:sz w:val="28"/>
          <w:szCs w:val="28"/>
        </w:rPr>
        <w:t xml:space="preserve"> </w:t>
      </w:r>
      <w:r w:rsidR="00E97F23" w:rsidRPr="00BF6B0C">
        <w:rPr>
          <w:rFonts w:ascii="Times New Roman" w:hAnsi="Times New Roman" w:cs="Times New Roman"/>
          <w:sz w:val="28"/>
          <w:szCs w:val="28"/>
        </w:rPr>
        <w:t>пациентов</w:t>
      </w:r>
      <w:r w:rsidR="00E97F23">
        <w:rPr>
          <w:rFonts w:ascii="Times New Roman" w:hAnsi="Times New Roman" w:cs="Times New Roman"/>
          <w:sz w:val="28"/>
          <w:szCs w:val="28"/>
        </w:rPr>
        <w:t>.</w:t>
      </w:r>
      <w:r w:rsidRPr="00BF6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BFE" w:rsidRPr="00DD2BFE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91A">
        <w:rPr>
          <w:rFonts w:ascii="Times New Roman" w:hAnsi="Times New Roman" w:cs="Times New Roman"/>
          <w:b/>
          <w:sz w:val="28"/>
          <w:szCs w:val="28"/>
        </w:rPr>
        <w:t>2. Особенности оценки</w:t>
      </w:r>
      <w:r w:rsidRPr="00DD2BFE">
        <w:rPr>
          <w:rFonts w:ascii="Times New Roman" w:hAnsi="Times New Roman" w:cs="Times New Roman"/>
          <w:b/>
          <w:sz w:val="28"/>
          <w:szCs w:val="28"/>
        </w:rPr>
        <w:t xml:space="preserve"> статуса питания у пациентов с циррозом печени</w:t>
      </w:r>
    </w:p>
    <w:p w:rsidR="00BF6B0C" w:rsidRPr="00BF6B0C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0C">
        <w:rPr>
          <w:rFonts w:ascii="Times New Roman" w:hAnsi="Times New Roman" w:cs="Times New Roman"/>
          <w:sz w:val="28"/>
          <w:szCs w:val="28"/>
        </w:rPr>
        <w:t>Индекс массы тела (ИМТ) – самый распространенный и известный антропометрический параметр, используемый при оценке питания среди населения в целом. В то же время хорошо известно, что ИМТ имеет ограничения в виде значимого колебания при интерпретации величины индекса на индивидуальном уровне, а также у пациентов с различными заболеваниями. Использование ИМТ, особенно без окружности талии, у пациентов с хроническим заболеванием печени может привести к неточной оценке питания, а значит не может быть использован</w:t>
      </w:r>
      <w:r w:rsidR="006E6644">
        <w:rPr>
          <w:rFonts w:ascii="Times New Roman" w:hAnsi="Times New Roman" w:cs="Times New Roman"/>
          <w:sz w:val="28"/>
          <w:szCs w:val="28"/>
        </w:rPr>
        <w:t>о</w:t>
      </w:r>
      <w:r w:rsidRPr="00BF6B0C">
        <w:rPr>
          <w:rFonts w:ascii="Times New Roman" w:hAnsi="Times New Roman" w:cs="Times New Roman"/>
          <w:sz w:val="28"/>
          <w:szCs w:val="28"/>
        </w:rPr>
        <w:t xml:space="preserve"> для верификации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мальнутриции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мальабсорбции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 в клинической практике.</w:t>
      </w:r>
      <w:r w:rsidR="0076091A">
        <w:rPr>
          <w:rFonts w:ascii="Times New Roman" w:hAnsi="Times New Roman" w:cs="Times New Roman"/>
          <w:sz w:val="28"/>
          <w:szCs w:val="28"/>
        </w:rPr>
        <w:t xml:space="preserve"> П</w:t>
      </w:r>
      <w:r w:rsidRPr="00BF6B0C">
        <w:rPr>
          <w:rFonts w:ascii="Times New Roman" w:hAnsi="Times New Roman" w:cs="Times New Roman"/>
          <w:sz w:val="28"/>
          <w:szCs w:val="28"/>
        </w:rPr>
        <w:t xml:space="preserve">ациенты с ЦП имеют ряд особенностей. Во-первых, </w:t>
      </w:r>
      <w:r w:rsidR="0076091A">
        <w:rPr>
          <w:rFonts w:ascii="Times New Roman" w:hAnsi="Times New Roman" w:cs="Times New Roman"/>
          <w:sz w:val="28"/>
          <w:szCs w:val="28"/>
        </w:rPr>
        <w:t>у подавляющего большинства пациентов с декомпенсированным ЦП</w:t>
      </w:r>
      <w:r w:rsidRPr="00BF6B0C">
        <w:rPr>
          <w:rFonts w:ascii="Times New Roman" w:hAnsi="Times New Roman" w:cs="Times New Roman"/>
          <w:sz w:val="28"/>
          <w:szCs w:val="28"/>
        </w:rPr>
        <w:t xml:space="preserve"> </w:t>
      </w:r>
      <w:r w:rsidR="002B40EC">
        <w:rPr>
          <w:rFonts w:ascii="Times New Roman" w:hAnsi="Times New Roman" w:cs="Times New Roman"/>
          <w:sz w:val="28"/>
          <w:szCs w:val="28"/>
        </w:rPr>
        <w:t>име</w:t>
      </w:r>
      <w:r w:rsidR="0076091A">
        <w:rPr>
          <w:rFonts w:ascii="Times New Roman" w:hAnsi="Times New Roman" w:cs="Times New Roman"/>
          <w:sz w:val="28"/>
          <w:szCs w:val="28"/>
        </w:rPr>
        <w:t>е</w:t>
      </w:r>
      <w:r w:rsidR="002B40EC">
        <w:rPr>
          <w:rFonts w:ascii="Times New Roman" w:hAnsi="Times New Roman" w:cs="Times New Roman"/>
          <w:sz w:val="28"/>
          <w:szCs w:val="28"/>
        </w:rPr>
        <w:t>т</w:t>
      </w:r>
      <w:r w:rsidR="0076091A">
        <w:rPr>
          <w:rFonts w:ascii="Times New Roman" w:hAnsi="Times New Roman" w:cs="Times New Roman"/>
          <w:sz w:val="28"/>
          <w:szCs w:val="28"/>
        </w:rPr>
        <w:t>ся</w:t>
      </w:r>
      <w:r w:rsidRPr="00BF6B0C">
        <w:rPr>
          <w:rFonts w:ascii="Times New Roman" w:hAnsi="Times New Roman" w:cs="Times New Roman"/>
          <w:sz w:val="28"/>
          <w:szCs w:val="28"/>
        </w:rPr>
        <w:t xml:space="preserve"> перегрузк</w:t>
      </w:r>
      <w:r w:rsidR="0076091A">
        <w:rPr>
          <w:rFonts w:ascii="Times New Roman" w:hAnsi="Times New Roman" w:cs="Times New Roman"/>
          <w:sz w:val="28"/>
          <w:szCs w:val="28"/>
        </w:rPr>
        <w:t>а</w:t>
      </w:r>
      <w:r w:rsidRPr="00BF6B0C">
        <w:rPr>
          <w:rFonts w:ascii="Times New Roman" w:hAnsi="Times New Roman" w:cs="Times New Roman"/>
          <w:sz w:val="28"/>
          <w:szCs w:val="28"/>
        </w:rPr>
        <w:t xml:space="preserve"> жидкостью (асцит, периферические отеки, гидроторакс), что</w:t>
      </w:r>
      <w:r w:rsidR="0076091A">
        <w:rPr>
          <w:rFonts w:ascii="Times New Roman" w:hAnsi="Times New Roman" w:cs="Times New Roman"/>
          <w:sz w:val="28"/>
          <w:szCs w:val="28"/>
        </w:rPr>
        <w:t xml:space="preserve"> закономерно</w:t>
      </w:r>
      <w:r w:rsidRPr="00BF6B0C">
        <w:rPr>
          <w:rFonts w:ascii="Times New Roman" w:hAnsi="Times New Roman" w:cs="Times New Roman"/>
          <w:sz w:val="28"/>
          <w:szCs w:val="28"/>
        </w:rPr>
        <w:t xml:space="preserve"> приводит к завышению ИМТ. Во-вторых, пациент</w:t>
      </w:r>
      <w:r w:rsidR="002B40EC">
        <w:rPr>
          <w:rFonts w:ascii="Times New Roman" w:hAnsi="Times New Roman" w:cs="Times New Roman"/>
          <w:sz w:val="28"/>
          <w:szCs w:val="28"/>
        </w:rPr>
        <w:t>ы</w:t>
      </w:r>
      <w:r w:rsidRPr="00BF6B0C">
        <w:rPr>
          <w:rFonts w:ascii="Times New Roman" w:hAnsi="Times New Roman" w:cs="Times New Roman"/>
          <w:sz w:val="28"/>
          <w:szCs w:val="28"/>
        </w:rPr>
        <w:t xml:space="preserve"> с ЦП нередко имеют избыточный вес</w:t>
      </w:r>
      <w:r w:rsidR="002B40EC">
        <w:rPr>
          <w:rFonts w:ascii="Times New Roman" w:hAnsi="Times New Roman" w:cs="Times New Roman"/>
          <w:sz w:val="28"/>
          <w:szCs w:val="28"/>
        </w:rPr>
        <w:t xml:space="preserve"> и/</w:t>
      </w:r>
      <w:r w:rsidRPr="00BF6B0C">
        <w:rPr>
          <w:rFonts w:ascii="Times New Roman" w:hAnsi="Times New Roman" w:cs="Times New Roman"/>
          <w:sz w:val="28"/>
          <w:szCs w:val="28"/>
        </w:rPr>
        <w:t>или</w:t>
      </w:r>
      <w:r w:rsidR="002B40EC">
        <w:rPr>
          <w:rFonts w:ascii="Times New Roman" w:hAnsi="Times New Roman" w:cs="Times New Roman"/>
          <w:sz w:val="28"/>
          <w:szCs w:val="28"/>
        </w:rPr>
        <w:t xml:space="preserve"> </w:t>
      </w:r>
      <w:r w:rsidRPr="00BF6B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саркопеническое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 ожирение», которое невозможно определить с помощью простой оценки ИМТ.</w:t>
      </w:r>
      <w:r w:rsidR="0076091A">
        <w:rPr>
          <w:rFonts w:ascii="Times New Roman" w:hAnsi="Times New Roman" w:cs="Times New Roman"/>
          <w:sz w:val="28"/>
          <w:szCs w:val="28"/>
        </w:rPr>
        <w:t xml:space="preserve"> Здесь следует отметить, что и</w:t>
      </w:r>
      <w:r w:rsidRPr="00BF6B0C">
        <w:rPr>
          <w:rFonts w:ascii="Times New Roman" w:hAnsi="Times New Roman" w:cs="Times New Roman"/>
          <w:sz w:val="28"/>
          <w:szCs w:val="28"/>
        </w:rPr>
        <w:t xml:space="preserve">збыток массы тела, обычно, вызывает обеспокоенность врача, который предпринимает попытки в отношении восстановления нормальной массы тела с помощью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гипокалорийной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 диеты. При этом из внимания ускользает важное обстоятельство – при наличии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саркопении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 крайне важным является </w:t>
      </w:r>
      <w:r w:rsidRPr="00BF6B0C">
        <w:rPr>
          <w:rFonts w:ascii="Times New Roman" w:hAnsi="Times New Roman" w:cs="Times New Roman"/>
          <w:sz w:val="28"/>
          <w:szCs w:val="28"/>
        </w:rPr>
        <w:lastRenderedPageBreak/>
        <w:t xml:space="preserve">достаточное поступление белка, а также введении физических упражнений, адаптированных к клинической ситуации. Таким образом, оценка </w:t>
      </w:r>
      <w:r w:rsidR="005C2FE5">
        <w:rPr>
          <w:rFonts w:ascii="Times New Roman" w:hAnsi="Times New Roman" w:cs="Times New Roman"/>
          <w:sz w:val="28"/>
          <w:szCs w:val="28"/>
        </w:rPr>
        <w:t xml:space="preserve">статуса </w:t>
      </w:r>
      <w:r w:rsidRPr="00BF6B0C">
        <w:rPr>
          <w:rFonts w:ascii="Times New Roman" w:hAnsi="Times New Roman" w:cs="Times New Roman"/>
          <w:sz w:val="28"/>
          <w:szCs w:val="28"/>
        </w:rPr>
        <w:t>питания у пациентов с ЦП</w:t>
      </w:r>
      <w:r w:rsidR="005C2FE5">
        <w:rPr>
          <w:rFonts w:ascii="Times New Roman" w:hAnsi="Times New Roman" w:cs="Times New Roman"/>
          <w:sz w:val="28"/>
          <w:szCs w:val="28"/>
        </w:rPr>
        <w:t xml:space="preserve"> с применением </w:t>
      </w:r>
      <w:r w:rsidR="005C2FE5" w:rsidRPr="005C2FE5">
        <w:rPr>
          <w:rFonts w:ascii="Times New Roman" w:hAnsi="Times New Roman" w:cs="Times New Roman"/>
          <w:sz w:val="28"/>
          <w:szCs w:val="28"/>
        </w:rPr>
        <w:t>стандартны</w:t>
      </w:r>
      <w:r w:rsidR="005C2FE5">
        <w:rPr>
          <w:rFonts w:ascii="Times New Roman" w:hAnsi="Times New Roman" w:cs="Times New Roman"/>
          <w:sz w:val="28"/>
          <w:szCs w:val="28"/>
        </w:rPr>
        <w:t>х</w:t>
      </w:r>
      <w:r w:rsidR="005C2FE5" w:rsidRPr="005C2FE5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5C2FE5">
        <w:rPr>
          <w:rFonts w:ascii="Times New Roman" w:hAnsi="Times New Roman" w:cs="Times New Roman"/>
          <w:sz w:val="28"/>
          <w:szCs w:val="28"/>
        </w:rPr>
        <w:t>ов</w:t>
      </w:r>
      <w:r w:rsidR="005C2FE5" w:rsidRPr="005C2FE5">
        <w:rPr>
          <w:rFonts w:ascii="Times New Roman" w:hAnsi="Times New Roman" w:cs="Times New Roman"/>
          <w:sz w:val="28"/>
          <w:szCs w:val="28"/>
        </w:rPr>
        <w:t xml:space="preserve"> </w:t>
      </w:r>
      <w:r w:rsidRPr="00BF6B0C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E97F23">
        <w:rPr>
          <w:rFonts w:ascii="Times New Roman" w:hAnsi="Times New Roman" w:cs="Times New Roman"/>
          <w:sz w:val="28"/>
          <w:szCs w:val="28"/>
        </w:rPr>
        <w:t xml:space="preserve">быть некорректной и </w:t>
      </w:r>
      <w:r w:rsidRPr="00BF6B0C">
        <w:rPr>
          <w:rFonts w:ascii="Times New Roman" w:hAnsi="Times New Roman" w:cs="Times New Roman"/>
          <w:sz w:val="28"/>
          <w:szCs w:val="28"/>
        </w:rPr>
        <w:t>в</w:t>
      </w:r>
      <w:r w:rsidR="00E97F23">
        <w:rPr>
          <w:rFonts w:ascii="Times New Roman" w:hAnsi="Times New Roman" w:cs="Times New Roman"/>
          <w:sz w:val="28"/>
          <w:szCs w:val="28"/>
        </w:rPr>
        <w:t>водить</w:t>
      </w:r>
      <w:r w:rsidRPr="00BF6B0C">
        <w:rPr>
          <w:rFonts w:ascii="Times New Roman" w:hAnsi="Times New Roman" w:cs="Times New Roman"/>
          <w:sz w:val="28"/>
          <w:szCs w:val="28"/>
        </w:rPr>
        <w:t xml:space="preserve"> в заблуждение</w:t>
      </w:r>
      <w:r w:rsidR="00E97F23">
        <w:rPr>
          <w:rFonts w:ascii="Times New Roman" w:hAnsi="Times New Roman" w:cs="Times New Roman"/>
          <w:sz w:val="28"/>
          <w:szCs w:val="28"/>
        </w:rPr>
        <w:t xml:space="preserve"> лечащего врача</w:t>
      </w:r>
      <w:r w:rsidRPr="00BF6B0C">
        <w:rPr>
          <w:rFonts w:ascii="Times New Roman" w:hAnsi="Times New Roman" w:cs="Times New Roman"/>
          <w:sz w:val="28"/>
          <w:szCs w:val="28"/>
        </w:rPr>
        <w:t xml:space="preserve">. </w:t>
      </w:r>
      <w:r w:rsidR="00FB45CD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FB45CD" w:rsidRPr="00FB45CD">
        <w:rPr>
          <w:rFonts w:ascii="Times New Roman" w:hAnsi="Times New Roman" w:cs="Times New Roman"/>
          <w:sz w:val="28"/>
          <w:szCs w:val="28"/>
        </w:rPr>
        <w:t xml:space="preserve">основным компонентом </w:t>
      </w:r>
      <w:proofErr w:type="spellStart"/>
      <w:r w:rsidR="00FB45CD">
        <w:rPr>
          <w:rFonts w:ascii="Times New Roman" w:hAnsi="Times New Roman" w:cs="Times New Roman"/>
          <w:sz w:val="28"/>
          <w:szCs w:val="28"/>
        </w:rPr>
        <w:t>мальнутриции</w:t>
      </w:r>
      <w:proofErr w:type="spellEnd"/>
      <w:r w:rsidR="00FB45CD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="00FB45CD">
        <w:rPr>
          <w:rFonts w:ascii="Times New Roman" w:hAnsi="Times New Roman" w:cs="Times New Roman"/>
          <w:sz w:val="28"/>
          <w:szCs w:val="28"/>
        </w:rPr>
        <w:t>с</w:t>
      </w:r>
      <w:r w:rsidR="00FB45CD" w:rsidRPr="00FB45CD">
        <w:rPr>
          <w:rFonts w:ascii="Times New Roman" w:hAnsi="Times New Roman" w:cs="Times New Roman"/>
          <w:sz w:val="28"/>
          <w:szCs w:val="28"/>
        </w:rPr>
        <w:t>аркопения</w:t>
      </w:r>
      <w:proofErr w:type="spellEnd"/>
      <w:r w:rsidR="00FB45CD">
        <w:rPr>
          <w:rFonts w:ascii="Times New Roman" w:hAnsi="Times New Roman" w:cs="Times New Roman"/>
          <w:sz w:val="28"/>
          <w:szCs w:val="28"/>
        </w:rPr>
        <w:t>, выявление которой требует п</w:t>
      </w:r>
      <w:r w:rsidR="00FB45CD" w:rsidRPr="00FB45CD">
        <w:rPr>
          <w:rFonts w:ascii="Times New Roman" w:hAnsi="Times New Roman" w:cs="Times New Roman"/>
          <w:sz w:val="28"/>
          <w:szCs w:val="28"/>
        </w:rPr>
        <w:t>рям</w:t>
      </w:r>
      <w:r w:rsidR="00FB45CD">
        <w:rPr>
          <w:rFonts w:ascii="Times New Roman" w:hAnsi="Times New Roman" w:cs="Times New Roman"/>
          <w:sz w:val="28"/>
          <w:szCs w:val="28"/>
        </w:rPr>
        <w:t>ой</w:t>
      </w:r>
      <w:r w:rsidR="00FB45CD" w:rsidRPr="00FB45CD">
        <w:rPr>
          <w:rFonts w:ascii="Times New Roman" w:hAnsi="Times New Roman" w:cs="Times New Roman"/>
          <w:sz w:val="28"/>
          <w:szCs w:val="28"/>
        </w:rPr>
        <w:t xml:space="preserve"> визуализации поперечного сечения скелетных мышц </w:t>
      </w:r>
      <w:r w:rsidR="00FB45CD">
        <w:rPr>
          <w:rFonts w:ascii="Times New Roman" w:hAnsi="Times New Roman" w:cs="Times New Roman"/>
          <w:sz w:val="28"/>
          <w:szCs w:val="28"/>
        </w:rPr>
        <w:t>для</w:t>
      </w:r>
      <w:r w:rsidR="00FB45CD" w:rsidRPr="00FB45CD">
        <w:rPr>
          <w:rFonts w:ascii="Times New Roman" w:hAnsi="Times New Roman" w:cs="Times New Roman"/>
          <w:sz w:val="28"/>
          <w:szCs w:val="28"/>
        </w:rPr>
        <w:t xml:space="preserve"> количественн</w:t>
      </w:r>
      <w:r w:rsidR="00FB45CD">
        <w:rPr>
          <w:rFonts w:ascii="Times New Roman" w:hAnsi="Times New Roman" w:cs="Times New Roman"/>
          <w:sz w:val="28"/>
          <w:szCs w:val="28"/>
        </w:rPr>
        <w:t>ой</w:t>
      </w:r>
      <w:r w:rsidR="00FB45CD" w:rsidRPr="00FB45CD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B45CD">
        <w:rPr>
          <w:rFonts w:ascii="Times New Roman" w:hAnsi="Times New Roman" w:cs="Times New Roman"/>
          <w:sz w:val="28"/>
          <w:szCs w:val="28"/>
        </w:rPr>
        <w:t>и</w:t>
      </w:r>
      <w:r w:rsidR="00FB45CD" w:rsidRPr="00FB45CD">
        <w:rPr>
          <w:rFonts w:ascii="Times New Roman" w:hAnsi="Times New Roman" w:cs="Times New Roman"/>
          <w:sz w:val="28"/>
          <w:szCs w:val="28"/>
        </w:rPr>
        <w:t xml:space="preserve"> массы</w:t>
      </w:r>
      <w:r w:rsidR="00FB45CD">
        <w:rPr>
          <w:rFonts w:ascii="Times New Roman" w:hAnsi="Times New Roman" w:cs="Times New Roman"/>
          <w:sz w:val="28"/>
          <w:szCs w:val="28"/>
        </w:rPr>
        <w:t xml:space="preserve">. В то же время </w:t>
      </w:r>
      <w:r w:rsidR="00AD1973">
        <w:rPr>
          <w:rFonts w:ascii="Times New Roman" w:hAnsi="Times New Roman" w:cs="Times New Roman"/>
          <w:sz w:val="28"/>
          <w:szCs w:val="28"/>
        </w:rPr>
        <w:t>п</w:t>
      </w:r>
      <w:r w:rsidRPr="00BF6B0C">
        <w:rPr>
          <w:rFonts w:ascii="Times New Roman" w:hAnsi="Times New Roman" w:cs="Times New Roman"/>
          <w:sz w:val="28"/>
          <w:szCs w:val="28"/>
        </w:rPr>
        <w:t xml:space="preserve">ациенты с патологией печени нередко подвергаются компьютерной томографии по разным показаниям (диагностика очаговых изменений печени, оценка перед </w:t>
      </w:r>
      <w:r w:rsidR="004E4CBE">
        <w:rPr>
          <w:rFonts w:ascii="Times New Roman" w:hAnsi="Times New Roman" w:cs="Times New Roman"/>
          <w:sz w:val="28"/>
          <w:szCs w:val="28"/>
        </w:rPr>
        <w:t>ТП</w:t>
      </w:r>
      <w:r w:rsidRPr="00BF6B0C">
        <w:rPr>
          <w:rFonts w:ascii="Times New Roman" w:hAnsi="Times New Roman" w:cs="Times New Roman"/>
          <w:sz w:val="28"/>
          <w:szCs w:val="28"/>
        </w:rPr>
        <w:t xml:space="preserve">). Полученные изображения могут использоваться для выявления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саркопении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 путем анализа площади поперечного сечения (см</w:t>
      </w:r>
      <w:r w:rsidRPr="00E1761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F6B0C">
        <w:rPr>
          <w:rFonts w:ascii="Times New Roman" w:hAnsi="Times New Roman" w:cs="Times New Roman"/>
          <w:sz w:val="28"/>
          <w:szCs w:val="28"/>
        </w:rPr>
        <w:t>) брюшной скелетной мышцы на уровне L</w:t>
      </w:r>
      <w:r w:rsidRPr="000073BB">
        <w:rPr>
          <w:rFonts w:ascii="Times New Roman" w:hAnsi="Times New Roman" w:cs="Times New Roman"/>
          <w:sz w:val="28"/>
          <w:szCs w:val="28"/>
          <w:vertAlign w:val="subscript"/>
        </w:rPr>
        <w:t>III</w:t>
      </w:r>
      <w:r w:rsidRPr="00BF6B0C">
        <w:rPr>
          <w:rFonts w:ascii="Times New Roman" w:hAnsi="Times New Roman" w:cs="Times New Roman"/>
          <w:sz w:val="28"/>
          <w:szCs w:val="28"/>
        </w:rPr>
        <w:t>. Таким образом, вычисляется «скелетно-мышечный индекс» (СМИ), равный отношению полученного показателя площади скелетной мускулатуры на уровне тела L</w:t>
      </w:r>
      <w:r w:rsidRPr="000073BB">
        <w:rPr>
          <w:rFonts w:ascii="Times New Roman" w:hAnsi="Times New Roman" w:cs="Times New Roman"/>
          <w:sz w:val="28"/>
          <w:szCs w:val="28"/>
          <w:vertAlign w:val="subscript"/>
        </w:rPr>
        <w:t>III</w:t>
      </w:r>
      <w:r w:rsidRPr="00BF6B0C">
        <w:rPr>
          <w:rFonts w:ascii="Times New Roman" w:hAnsi="Times New Roman" w:cs="Times New Roman"/>
          <w:sz w:val="28"/>
          <w:szCs w:val="28"/>
        </w:rPr>
        <w:t xml:space="preserve"> позвонка к квадрату показателя роста пациента. За пороговое значение СМИ, ниже которого состояние мышечной ткани расценивается как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саркопения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>, принимается 52,4 см</w:t>
      </w:r>
      <w:r w:rsidRPr="000073B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F6B0C">
        <w:rPr>
          <w:rFonts w:ascii="Times New Roman" w:hAnsi="Times New Roman" w:cs="Times New Roman"/>
          <w:sz w:val="28"/>
          <w:szCs w:val="28"/>
        </w:rPr>
        <w:t>/м</w:t>
      </w:r>
      <w:r w:rsidRPr="000073B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F6B0C">
        <w:rPr>
          <w:rFonts w:ascii="Times New Roman" w:hAnsi="Times New Roman" w:cs="Times New Roman"/>
          <w:sz w:val="28"/>
          <w:szCs w:val="28"/>
        </w:rPr>
        <w:t xml:space="preserve"> для мужчин и 38,5 см</w:t>
      </w:r>
      <w:r w:rsidRPr="000073B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F6B0C">
        <w:rPr>
          <w:rFonts w:ascii="Times New Roman" w:hAnsi="Times New Roman" w:cs="Times New Roman"/>
          <w:sz w:val="28"/>
          <w:szCs w:val="28"/>
        </w:rPr>
        <w:t>/м</w:t>
      </w:r>
      <w:r w:rsidRPr="000073B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F6B0C">
        <w:rPr>
          <w:rFonts w:ascii="Times New Roman" w:hAnsi="Times New Roman" w:cs="Times New Roman"/>
          <w:sz w:val="28"/>
          <w:szCs w:val="28"/>
        </w:rPr>
        <w:t xml:space="preserve"> для </w:t>
      </w:r>
      <w:r w:rsidRPr="00B72E79">
        <w:rPr>
          <w:rFonts w:ascii="Times New Roman" w:hAnsi="Times New Roman" w:cs="Times New Roman"/>
          <w:sz w:val="28"/>
          <w:szCs w:val="28"/>
        </w:rPr>
        <w:t>женщин</w:t>
      </w:r>
      <w:r w:rsidR="000073BB" w:rsidRPr="00B72E79">
        <w:rPr>
          <w:rFonts w:ascii="Times New Roman" w:hAnsi="Times New Roman" w:cs="Times New Roman"/>
          <w:sz w:val="28"/>
          <w:szCs w:val="28"/>
        </w:rPr>
        <w:t xml:space="preserve"> [</w:t>
      </w:r>
      <w:r w:rsidR="00B72E79" w:rsidRPr="00B72E79">
        <w:rPr>
          <w:rFonts w:ascii="Times New Roman" w:hAnsi="Times New Roman" w:cs="Times New Roman"/>
          <w:sz w:val="28"/>
          <w:szCs w:val="28"/>
        </w:rPr>
        <w:t>1</w:t>
      </w:r>
      <w:r w:rsidR="000073BB" w:rsidRPr="00B72E79">
        <w:rPr>
          <w:rFonts w:ascii="Times New Roman" w:hAnsi="Times New Roman" w:cs="Times New Roman"/>
          <w:sz w:val="28"/>
          <w:szCs w:val="28"/>
        </w:rPr>
        <w:t>]</w:t>
      </w:r>
      <w:r w:rsidRPr="00B72E79">
        <w:rPr>
          <w:rFonts w:ascii="Times New Roman" w:hAnsi="Times New Roman" w:cs="Times New Roman"/>
          <w:sz w:val="28"/>
          <w:szCs w:val="28"/>
        </w:rPr>
        <w:t xml:space="preserve">. Для оценки количества мышц у пациентов с ЦП может использоваться </w:t>
      </w:r>
      <w:proofErr w:type="spellStart"/>
      <w:r w:rsidRPr="00B72E79">
        <w:rPr>
          <w:rFonts w:ascii="Times New Roman" w:hAnsi="Times New Roman" w:cs="Times New Roman"/>
          <w:sz w:val="28"/>
          <w:szCs w:val="28"/>
        </w:rPr>
        <w:t>двухэнергетическая</w:t>
      </w:r>
      <w:proofErr w:type="spellEnd"/>
      <w:r w:rsidRPr="00B72E79">
        <w:rPr>
          <w:rFonts w:ascii="Times New Roman" w:hAnsi="Times New Roman" w:cs="Times New Roman"/>
          <w:sz w:val="28"/>
          <w:szCs w:val="28"/>
        </w:rPr>
        <w:t xml:space="preserve"> рентгеновская </w:t>
      </w:r>
      <w:proofErr w:type="spellStart"/>
      <w:r w:rsidRPr="00B72E79">
        <w:rPr>
          <w:rFonts w:ascii="Times New Roman" w:hAnsi="Times New Roman" w:cs="Times New Roman"/>
          <w:sz w:val="28"/>
          <w:szCs w:val="28"/>
        </w:rPr>
        <w:t>абсорбциометрия</w:t>
      </w:r>
      <w:proofErr w:type="spellEnd"/>
      <w:r w:rsidRPr="00B72E79">
        <w:rPr>
          <w:rFonts w:ascii="Times New Roman" w:hAnsi="Times New Roman" w:cs="Times New Roman"/>
          <w:sz w:val="28"/>
          <w:szCs w:val="28"/>
        </w:rPr>
        <w:t xml:space="preserve"> (DEXA). Более простыми, но</w:t>
      </w:r>
      <w:r w:rsidR="007D75F6" w:rsidRPr="00B72E79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B72E79">
        <w:rPr>
          <w:rFonts w:ascii="Times New Roman" w:hAnsi="Times New Roman" w:cs="Times New Roman"/>
          <w:sz w:val="28"/>
          <w:szCs w:val="28"/>
        </w:rPr>
        <w:t>эффективными методами является</w:t>
      </w:r>
      <w:r w:rsidR="007D75F6" w:rsidRPr="00B72E79">
        <w:rPr>
          <w:rFonts w:ascii="Times New Roman" w:hAnsi="Times New Roman" w:cs="Times New Roman"/>
          <w:sz w:val="28"/>
          <w:szCs w:val="28"/>
        </w:rPr>
        <w:t xml:space="preserve"> измерение</w:t>
      </w:r>
      <w:r w:rsidRPr="00B72E79">
        <w:rPr>
          <w:rFonts w:ascii="Times New Roman" w:hAnsi="Times New Roman" w:cs="Times New Roman"/>
          <w:sz w:val="28"/>
          <w:szCs w:val="28"/>
        </w:rPr>
        <w:t xml:space="preserve"> окружност</w:t>
      </w:r>
      <w:r w:rsidR="007D75F6" w:rsidRPr="00B72E79">
        <w:rPr>
          <w:rFonts w:ascii="Times New Roman" w:hAnsi="Times New Roman" w:cs="Times New Roman"/>
          <w:sz w:val="28"/>
          <w:szCs w:val="28"/>
        </w:rPr>
        <w:t>и</w:t>
      </w:r>
      <w:r w:rsidRPr="00B72E79">
        <w:rPr>
          <w:rFonts w:ascii="Times New Roman" w:hAnsi="Times New Roman" w:cs="Times New Roman"/>
          <w:sz w:val="28"/>
          <w:szCs w:val="28"/>
        </w:rPr>
        <w:t xml:space="preserve"> мышц на уровне средней 1/3 плеча, </w:t>
      </w:r>
      <w:r w:rsidR="007D75F6" w:rsidRPr="00B72E79">
        <w:rPr>
          <w:rFonts w:ascii="Times New Roman" w:hAnsi="Times New Roman" w:cs="Times New Roman"/>
          <w:sz w:val="28"/>
          <w:szCs w:val="28"/>
        </w:rPr>
        <w:t xml:space="preserve">толщины </w:t>
      </w:r>
      <w:r w:rsidRPr="00B72E79">
        <w:rPr>
          <w:rFonts w:ascii="Times New Roman" w:hAnsi="Times New Roman" w:cs="Times New Roman"/>
          <w:sz w:val="28"/>
          <w:szCs w:val="28"/>
        </w:rPr>
        <w:t>кожн</w:t>
      </w:r>
      <w:r w:rsidR="007D75F6" w:rsidRPr="00B72E79">
        <w:rPr>
          <w:rFonts w:ascii="Times New Roman" w:hAnsi="Times New Roman" w:cs="Times New Roman"/>
          <w:sz w:val="28"/>
          <w:szCs w:val="28"/>
        </w:rPr>
        <w:t>ой</w:t>
      </w:r>
      <w:r w:rsidRPr="00B72E79">
        <w:rPr>
          <w:rFonts w:ascii="Times New Roman" w:hAnsi="Times New Roman" w:cs="Times New Roman"/>
          <w:sz w:val="28"/>
          <w:szCs w:val="28"/>
        </w:rPr>
        <w:t xml:space="preserve"> складк</w:t>
      </w:r>
      <w:r w:rsidR="007D75F6" w:rsidRPr="00B72E79">
        <w:rPr>
          <w:rFonts w:ascii="Times New Roman" w:hAnsi="Times New Roman" w:cs="Times New Roman"/>
          <w:sz w:val="28"/>
          <w:szCs w:val="28"/>
        </w:rPr>
        <w:t>и</w:t>
      </w:r>
      <w:r w:rsidRPr="00B72E79">
        <w:rPr>
          <w:rFonts w:ascii="Times New Roman" w:hAnsi="Times New Roman" w:cs="Times New Roman"/>
          <w:sz w:val="28"/>
          <w:szCs w:val="28"/>
        </w:rPr>
        <w:t xml:space="preserve"> трицепса, анализ </w:t>
      </w:r>
      <w:proofErr w:type="spellStart"/>
      <w:r w:rsidRPr="00B72E79">
        <w:rPr>
          <w:rFonts w:ascii="Times New Roman" w:hAnsi="Times New Roman" w:cs="Times New Roman"/>
          <w:sz w:val="28"/>
          <w:szCs w:val="28"/>
        </w:rPr>
        <w:t>тетраполярного</w:t>
      </w:r>
      <w:proofErr w:type="spellEnd"/>
      <w:r w:rsidRPr="00B72E79">
        <w:rPr>
          <w:rFonts w:ascii="Times New Roman" w:hAnsi="Times New Roman" w:cs="Times New Roman"/>
          <w:sz w:val="28"/>
          <w:szCs w:val="28"/>
        </w:rPr>
        <w:t xml:space="preserve"> биоэлектрического импеданса (BIA)</w:t>
      </w:r>
      <w:r w:rsidR="00AA36F0" w:rsidRPr="00B72E7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B72E79">
        <w:rPr>
          <w:rFonts w:ascii="Times New Roman" w:hAnsi="Times New Roman" w:cs="Times New Roman"/>
          <w:sz w:val="28"/>
          <w:szCs w:val="28"/>
        </w:rPr>
        <w:t>сила сжатия кисти</w:t>
      </w:r>
      <w:r w:rsidR="007D75F6" w:rsidRPr="00B72E79">
        <w:rPr>
          <w:rFonts w:ascii="Times New Roman" w:hAnsi="Times New Roman" w:cs="Times New Roman"/>
          <w:sz w:val="28"/>
          <w:szCs w:val="28"/>
        </w:rPr>
        <w:t xml:space="preserve"> [</w:t>
      </w:r>
      <w:r w:rsidR="00B72E79" w:rsidRPr="00B72E79">
        <w:rPr>
          <w:rFonts w:ascii="Times New Roman" w:hAnsi="Times New Roman" w:cs="Times New Roman"/>
          <w:sz w:val="28"/>
          <w:szCs w:val="28"/>
        </w:rPr>
        <w:t>9</w:t>
      </w:r>
      <w:r w:rsidR="007D75F6" w:rsidRPr="00B72E79">
        <w:rPr>
          <w:rFonts w:ascii="Times New Roman" w:hAnsi="Times New Roman" w:cs="Times New Roman"/>
          <w:sz w:val="28"/>
          <w:szCs w:val="28"/>
        </w:rPr>
        <w:t>]. Данные</w:t>
      </w:r>
      <w:r w:rsidRPr="00B72E79">
        <w:rPr>
          <w:rFonts w:ascii="Times New Roman" w:hAnsi="Times New Roman" w:cs="Times New Roman"/>
          <w:sz w:val="28"/>
          <w:szCs w:val="28"/>
        </w:rPr>
        <w:t xml:space="preserve"> подходы</w:t>
      </w:r>
      <w:r w:rsidR="00FB45CD" w:rsidRPr="00B72E79">
        <w:rPr>
          <w:rFonts w:ascii="Times New Roman" w:hAnsi="Times New Roman" w:cs="Times New Roman"/>
          <w:sz w:val="28"/>
          <w:szCs w:val="28"/>
        </w:rPr>
        <w:t xml:space="preserve"> все еще недостаточно распространены в практике, но позволяю</w:t>
      </w:r>
      <w:r w:rsidRPr="00B72E79">
        <w:rPr>
          <w:rFonts w:ascii="Times New Roman" w:hAnsi="Times New Roman" w:cs="Times New Roman"/>
          <w:sz w:val="28"/>
          <w:szCs w:val="28"/>
        </w:rPr>
        <w:t>т</w:t>
      </w:r>
      <w:r w:rsidRPr="00BF6B0C">
        <w:rPr>
          <w:rFonts w:ascii="Times New Roman" w:hAnsi="Times New Roman" w:cs="Times New Roman"/>
          <w:sz w:val="28"/>
          <w:szCs w:val="28"/>
        </w:rPr>
        <w:t xml:space="preserve"> надежно выявить недостаточность питания и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саркопению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 при хроническом заболевании печени.</w:t>
      </w:r>
    </w:p>
    <w:p w:rsidR="00BF6B0C" w:rsidRPr="00674E52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E5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0399A">
        <w:rPr>
          <w:rFonts w:ascii="Times New Roman" w:hAnsi="Times New Roman" w:cs="Times New Roman"/>
          <w:b/>
          <w:sz w:val="28"/>
          <w:szCs w:val="28"/>
        </w:rPr>
        <w:t>Методы</w:t>
      </w:r>
      <w:r w:rsidRPr="00674E52">
        <w:rPr>
          <w:rFonts w:ascii="Times New Roman" w:hAnsi="Times New Roman" w:cs="Times New Roman"/>
          <w:b/>
          <w:sz w:val="28"/>
          <w:szCs w:val="28"/>
        </w:rPr>
        <w:t xml:space="preserve"> оценки </w:t>
      </w:r>
      <w:proofErr w:type="spellStart"/>
      <w:r w:rsidRPr="00674E52">
        <w:rPr>
          <w:rFonts w:ascii="Times New Roman" w:hAnsi="Times New Roman" w:cs="Times New Roman"/>
          <w:b/>
          <w:sz w:val="28"/>
          <w:szCs w:val="28"/>
        </w:rPr>
        <w:t>мальнутриции</w:t>
      </w:r>
      <w:proofErr w:type="spellEnd"/>
      <w:r w:rsidRPr="00674E52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674E52">
        <w:rPr>
          <w:rFonts w:ascii="Times New Roman" w:hAnsi="Times New Roman" w:cs="Times New Roman"/>
          <w:b/>
          <w:sz w:val="28"/>
          <w:szCs w:val="28"/>
        </w:rPr>
        <w:t>саркопении</w:t>
      </w:r>
      <w:proofErr w:type="spellEnd"/>
      <w:r w:rsidR="0040399A">
        <w:rPr>
          <w:rFonts w:ascii="Times New Roman" w:hAnsi="Times New Roman" w:cs="Times New Roman"/>
          <w:b/>
          <w:sz w:val="28"/>
          <w:szCs w:val="28"/>
        </w:rPr>
        <w:t xml:space="preserve"> у пациентов с заболеваниями печени</w:t>
      </w:r>
    </w:p>
    <w:p w:rsidR="00BF6B0C" w:rsidRPr="00BF6B0C" w:rsidRDefault="00327A7A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ля выявления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мальнутриции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саркопении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BF6B0C">
        <w:rPr>
          <w:rFonts w:ascii="Times New Roman" w:hAnsi="Times New Roman" w:cs="Times New Roman"/>
          <w:sz w:val="28"/>
          <w:szCs w:val="28"/>
        </w:rPr>
        <w:t xml:space="preserve">ешающим 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сам 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факт использования при обследовании пациента с ЦП </w:t>
      </w:r>
      <w:r>
        <w:rPr>
          <w:rFonts w:ascii="Times New Roman" w:hAnsi="Times New Roman" w:cs="Times New Roman"/>
          <w:sz w:val="28"/>
          <w:szCs w:val="28"/>
        </w:rPr>
        <w:t xml:space="preserve">приемлемого 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диагностического приема для оценки статуса питания. Именно по причине бездействия в отношении оценки статуса питания диагноз </w:t>
      </w:r>
      <w:proofErr w:type="spellStart"/>
      <w:r w:rsidR="00BF6B0C" w:rsidRPr="00BF6B0C">
        <w:rPr>
          <w:rFonts w:ascii="Times New Roman" w:hAnsi="Times New Roman" w:cs="Times New Roman"/>
          <w:sz w:val="28"/>
          <w:szCs w:val="28"/>
        </w:rPr>
        <w:t>мальнутриции</w:t>
      </w:r>
      <w:proofErr w:type="spellEnd"/>
      <w:r w:rsidR="00BF6B0C" w:rsidRPr="00BF6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чаще </w:t>
      </w:r>
      <w:r>
        <w:rPr>
          <w:rFonts w:ascii="Times New Roman" w:hAnsi="Times New Roman" w:cs="Times New Roman"/>
          <w:sz w:val="28"/>
          <w:szCs w:val="28"/>
        </w:rPr>
        <w:lastRenderedPageBreak/>
        <w:t>всего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 не </w:t>
      </w:r>
      <w:r w:rsidR="00534FA9" w:rsidRPr="00BF6B0C">
        <w:rPr>
          <w:rFonts w:ascii="Times New Roman" w:hAnsi="Times New Roman" w:cs="Times New Roman"/>
          <w:sz w:val="28"/>
          <w:szCs w:val="28"/>
        </w:rPr>
        <w:t>устанавл</w:t>
      </w:r>
      <w:r w:rsidR="00534FA9">
        <w:rPr>
          <w:rFonts w:ascii="Times New Roman" w:hAnsi="Times New Roman" w:cs="Times New Roman"/>
          <w:sz w:val="28"/>
          <w:szCs w:val="28"/>
        </w:rPr>
        <w:t>ивается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. </w:t>
      </w:r>
      <w:r w:rsidR="007760B1">
        <w:rPr>
          <w:rFonts w:ascii="Times New Roman" w:hAnsi="Times New Roman" w:cs="Times New Roman"/>
          <w:sz w:val="28"/>
          <w:szCs w:val="28"/>
        </w:rPr>
        <w:t xml:space="preserve">Следует подчеркнуть, что 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выявление изменений </w:t>
      </w:r>
      <w:r w:rsidR="007760B1">
        <w:rPr>
          <w:rFonts w:ascii="Times New Roman" w:hAnsi="Times New Roman" w:cs="Times New Roman"/>
          <w:sz w:val="28"/>
          <w:szCs w:val="28"/>
        </w:rPr>
        <w:t xml:space="preserve">статуса питания 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может быть затруднительным на ранних стадиях заболевания печени. Ряд факторов может маскировать изменения статуса питании при хроническом заболевании печени, например, некоторые пациенты имеют избыточный вес или ожирение и при этом имеют </w:t>
      </w:r>
      <w:proofErr w:type="spellStart"/>
      <w:r w:rsidR="00BF6B0C" w:rsidRPr="00B72E79">
        <w:rPr>
          <w:rFonts w:ascii="Times New Roman" w:hAnsi="Times New Roman" w:cs="Times New Roman"/>
          <w:sz w:val="28"/>
          <w:szCs w:val="28"/>
        </w:rPr>
        <w:t>мальнутрицию</w:t>
      </w:r>
      <w:proofErr w:type="spellEnd"/>
      <w:r w:rsidR="007760B1" w:rsidRPr="00B72E79">
        <w:rPr>
          <w:rFonts w:ascii="Times New Roman" w:hAnsi="Times New Roman" w:cs="Times New Roman"/>
          <w:sz w:val="28"/>
          <w:szCs w:val="28"/>
        </w:rPr>
        <w:t xml:space="preserve"> [8]</w:t>
      </w:r>
      <w:r w:rsidR="00BF6B0C" w:rsidRPr="00B72E79">
        <w:rPr>
          <w:rFonts w:ascii="Times New Roman" w:hAnsi="Times New Roman" w:cs="Times New Roman"/>
          <w:sz w:val="28"/>
          <w:szCs w:val="28"/>
        </w:rPr>
        <w:t>.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 Решением такой проблемы может быть использование простого, быстрого (скринингового) метода оценки статуса питания и рисков</w:t>
      </w:r>
      <w:r w:rsidR="00767B59">
        <w:rPr>
          <w:rFonts w:ascii="Times New Roman" w:hAnsi="Times New Roman" w:cs="Times New Roman"/>
          <w:sz w:val="28"/>
          <w:szCs w:val="28"/>
        </w:rPr>
        <w:t>, связанных с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 недостаточност</w:t>
      </w:r>
      <w:r w:rsidR="00767B59">
        <w:rPr>
          <w:rFonts w:ascii="Times New Roman" w:hAnsi="Times New Roman" w:cs="Times New Roman"/>
          <w:sz w:val="28"/>
          <w:szCs w:val="28"/>
        </w:rPr>
        <w:t>ью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 питания. Существует </w:t>
      </w:r>
      <w:r w:rsidR="00767B59">
        <w:rPr>
          <w:rFonts w:ascii="Times New Roman" w:hAnsi="Times New Roman" w:cs="Times New Roman"/>
          <w:sz w:val="28"/>
          <w:szCs w:val="28"/>
        </w:rPr>
        <w:t>ряд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 таких моделей для определения </w:t>
      </w:r>
      <w:proofErr w:type="spellStart"/>
      <w:r w:rsidR="00BF6B0C" w:rsidRPr="00BF6B0C">
        <w:rPr>
          <w:rFonts w:ascii="Times New Roman" w:hAnsi="Times New Roman" w:cs="Times New Roman"/>
          <w:sz w:val="28"/>
          <w:szCs w:val="28"/>
        </w:rPr>
        <w:t>мальнутриции</w:t>
      </w:r>
      <w:proofErr w:type="spellEnd"/>
      <w:r w:rsidR="00FB563D">
        <w:rPr>
          <w:rFonts w:ascii="Times New Roman" w:hAnsi="Times New Roman" w:cs="Times New Roman"/>
          <w:sz w:val="28"/>
          <w:szCs w:val="28"/>
        </w:rPr>
        <w:t xml:space="preserve"> (приведены оригинальные названия и названия, упоминаемые в русскоязычных источниках литературы)</w:t>
      </w:r>
      <w:r w:rsidR="00BF6B0C" w:rsidRPr="00BF6B0C">
        <w:rPr>
          <w:rFonts w:ascii="Times New Roman" w:hAnsi="Times New Roman" w:cs="Times New Roman"/>
          <w:sz w:val="28"/>
          <w:szCs w:val="28"/>
        </w:rPr>
        <w:t>:</w:t>
      </w:r>
    </w:p>
    <w:p w:rsidR="00BF6B0C" w:rsidRPr="00BF6B0C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0C">
        <w:rPr>
          <w:rFonts w:ascii="Times New Roman" w:hAnsi="Times New Roman" w:cs="Times New Roman"/>
          <w:sz w:val="28"/>
          <w:szCs w:val="28"/>
        </w:rPr>
        <w:t xml:space="preserve">- ESPEN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Guidelines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Nutrition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Screening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 2002 –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Nutritional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Risk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Screening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 (NRS-2002 или ESPEN)</w:t>
      </w:r>
      <w:r w:rsidR="00E17618">
        <w:rPr>
          <w:rFonts w:ascii="Times New Roman" w:hAnsi="Times New Roman" w:cs="Times New Roman"/>
          <w:sz w:val="28"/>
          <w:szCs w:val="28"/>
        </w:rPr>
        <w:t xml:space="preserve"> </w:t>
      </w:r>
      <w:r w:rsidR="00767B59">
        <w:rPr>
          <w:rFonts w:ascii="Times New Roman" w:hAnsi="Times New Roman" w:cs="Times New Roman"/>
          <w:sz w:val="28"/>
          <w:szCs w:val="28"/>
        </w:rPr>
        <w:t>–</w:t>
      </w:r>
      <w:r w:rsidR="00E17618">
        <w:rPr>
          <w:rFonts w:ascii="Times New Roman" w:hAnsi="Times New Roman" w:cs="Times New Roman"/>
          <w:sz w:val="28"/>
          <w:szCs w:val="28"/>
        </w:rPr>
        <w:t xml:space="preserve"> </w:t>
      </w:r>
      <w:r w:rsidR="00767B59">
        <w:rPr>
          <w:rFonts w:ascii="Times New Roman" w:hAnsi="Times New Roman" w:cs="Times New Roman"/>
          <w:sz w:val="28"/>
          <w:szCs w:val="28"/>
        </w:rPr>
        <w:t>С</w:t>
      </w:r>
      <w:r w:rsidR="00767B59" w:rsidRPr="00BF6B0C">
        <w:rPr>
          <w:rFonts w:ascii="Times New Roman" w:hAnsi="Times New Roman" w:cs="Times New Roman"/>
          <w:sz w:val="28"/>
          <w:szCs w:val="28"/>
        </w:rPr>
        <w:t xml:space="preserve">крининг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нутритивного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 риска </w:t>
      </w:r>
      <w:bookmarkStart w:id="1" w:name="_Hlk121475436"/>
      <w:r w:rsidRPr="00BF6B0C">
        <w:rPr>
          <w:rFonts w:ascii="Times New Roman" w:hAnsi="Times New Roman" w:cs="Times New Roman"/>
          <w:sz w:val="28"/>
          <w:szCs w:val="28"/>
        </w:rPr>
        <w:t>Европейского общества клинического питания и метаболизма</w:t>
      </w:r>
      <w:bookmarkEnd w:id="1"/>
      <w:r w:rsidRPr="00BF6B0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F6B0C" w:rsidRPr="00BF6B0C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6B0C">
        <w:rPr>
          <w:rFonts w:ascii="Times New Roman" w:hAnsi="Times New Roman" w:cs="Times New Roman"/>
          <w:sz w:val="28"/>
          <w:szCs w:val="28"/>
          <w:lang w:val="en-US"/>
        </w:rPr>
        <w:t xml:space="preserve">- Mini Nutritional Assessment (MNA) </w:t>
      </w:r>
      <w:r w:rsidRPr="00BF6B0C">
        <w:rPr>
          <w:rFonts w:ascii="Times New Roman" w:hAnsi="Times New Roman" w:cs="Times New Roman"/>
          <w:sz w:val="28"/>
          <w:szCs w:val="28"/>
        </w:rPr>
        <w:t>и</w:t>
      </w:r>
      <w:r w:rsidRPr="00BF6B0C">
        <w:rPr>
          <w:rFonts w:ascii="Times New Roman" w:hAnsi="Times New Roman" w:cs="Times New Roman"/>
          <w:sz w:val="28"/>
          <w:szCs w:val="28"/>
          <w:lang w:val="en-US"/>
        </w:rPr>
        <w:t xml:space="preserve"> Mini Nutritional Assessment short-form (MNA-SF)</w:t>
      </w:r>
      <w:r w:rsidR="00767B59" w:rsidRPr="00767B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53D0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767B59" w:rsidRPr="00767B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7B59">
        <w:rPr>
          <w:rFonts w:ascii="Times New Roman" w:hAnsi="Times New Roman" w:cs="Times New Roman"/>
          <w:sz w:val="28"/>
          <w:szCs w:val="28"/>
        </w:rPr>
        <w:t>К</w:t>
      </w:r>
      <w:proofErr w:type="spellStart"/>
      <w:r w:rsidR="00767B59" w:rsidRPr="00767B59">
        <w:rPr>
          <w:rFonts w:ascii="Times New Roman" w:hAnsi="Times New Roman" w:cs="Times New Roman"/>
          <w:sz w:val="28"/>
          <w:szCs w:val="28"/>
          <w:lang w:val="en-US"/>
        </w:rPr>
        <w:t>раткая</w:t>
      </w:r>
      <w:proofErr w:type="spellEnd"/>
      <w:r w:rsidR="00767B59" w:rsidRPr="00767B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7B59" w:rsidRPr="00767B59">
        <w:rPr>
          <w:rFonts w:ascii="Times New Roman" w:hAnsi="Times New Roman" w:cs="Times New Roman"/>
          <w:sz w:val="28"/>
          <w:szCs w:val="28"/>
          <w:lang w:val="en-US"/>
        </w:rPr>
        <w:t>шкала</w:t>
      </w:r>
      <w:proofErr w:type="spellEnd"/>
      <w:r w:rsidR="00767B59" w:rsidRPr="00767B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7B59" w:rsidRPr="00767B59">
        <w:rPr>
          <w:rFonts w:ascii="Times New Roman" w:hAnsi="Times New Roman" w:cs="Times New Roman"/>
          <w:sz w:val="28"/>
          <w:szCs w:val="28"/>
          <w:lang w:val="en-US"/>
        </w:rPr>
        <w:t>оценки</w:t>
      </w:r>
      <w:proofErr w:type="spellEnd"/>
      <w:r w:rsidR="00767B59" w:rsidRPr="00767B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7B59" w:rsidRPr="00767B59">
        <w:rPr>
          <w:rFonts w:ascii="Times New Roman" w:hAnsi="Times New Roman" w:cs="Times New Roman"/>
          <w:sz w:val="28"/>
          <w:szCs w:val="28"/>
          <w:lang w:val="en-US"/>
        </w:rPr>
        <w:t>питания</w:t>
      </w:r>
      <w:proofErr w:type="spellEnd"/>
      <w:r w:rsidRPr="00BF6B0C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BF6B0C" w:rsidRPr="00BF6B0C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6B0C">
        <w:rPr>
          <w:rFonts w:ascii="Times New Roman" w:hAnsi="Times New Roman" w:cs="Times New Roman"/>
          <w:sz w:val="28"/>
          <w:szCs w:val="28"/>
          <w:lang w:val="en-US"/>
        </w:rPr>
        <w:t xml:space="preserve">- Simplified Nutrition </w:t>
      </w:r>
      <w:r w:rsidR="00E17618">
        <w:rPr>
          <w:rFonts w:ascii="Times New Roman" w:hAnsi="Times New Roman" w:cs="Times New Roman"/>
          <w:sz w:val="28"/>
          <w:szCs w:val="28"/>
          <w:lang w:val="en-US"/>
        </w:rPr>
        <w:t xml:space="preserve">Assessment Questionnaire (SNAQ) – </w:t>
      </w:r>
      <w:r w:rsidR="00FB563D">
        <w:rPr>
          <w:rFonts w:ascii="Times New Roman" w:hAnsi="Times New Roman" w:cs="Times New Roman"/>
          <w:sz w:val="28"/>
          <w:szCs w:val="28"/>
        </w:rPr>
        <w:t>У</w:t>
      </w:r>
      <w:r w:rsidRPr="00BF6B0C">
        <w:rPr>
          <w:rFonts w:ascii="Times New Roman" w:hAnsi="Times New Roman" w:cs="Times New Roman"/>
          <w:sz w:val="28"/>
          <w:szCs w:val="28"/>
        </w:rPr>
        <w:t>прощенный</w:t>
      </w:r>
      <w:r w:rsidRPr="00BF6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6B0C">
        <w:rPr>
          <w:rFonts w:ascii="Times New Roman" w:hAnsi="Times New Roman" w:cs="Times New Roman"/>
          <w:sz w:val="28"/>
          <w:szCs w:val="28"/>
        </w:rPr>
        <w:t>опросник</w:t>
      </w:r>
      <w:r w:rsidRPr="00BF6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6B0C">
        <w:rPr>
          <w:rFonts w:ascii="Times New Roman" w:hAnsi="Times New Roman" w:cs="Times New Roman"/>
          <w:sz w:val="28"/>
          <w:szCs w:val="28"/>
        </w:rPr>
        <w:t>по</w:t>
      </w:r>
      <w:r w:rsidRPr="00BF6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6B0C">
        <w:rPr>
          <w:rFonts w:ascii="Times New Roman" w:hAnsi="Times New Roman" w:cs="Times New Roman"/>
          <w:sz w:val="28"/>
          <w:szCs w:val="28"/>
        </w:rPr>
        <w:t>теме</w:t>
      </w:r>
      <w:r w:rsidRPr="00BF6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6B0C">
        <w:rPr>
          <w:rFonts w:ascii="Times New Roman" w:hAnsi="Times New Roman" w:cs="Times New Roman"/>
          <w:sz w:val="28"/>
          <w:szCs w:val="28"/>
        </w:rPr>
        <w:t>питания</w:t>
      </w:r>
      <w:r w:rsidRPr="00BF6B0C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BF6B0C" w:rsidRPr="00BF6B0C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6B0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E17618" w:rsidRPr="00BF6B0C">
        <w:rPr>
          <w:rFonts w:ascii="Times New Roman" w:hAnsi="Times New Roman" w:cs="Times New Roman"/>
          <w:sz w:val="28"/>
          <w:szCs w:val="28"/>
          <w:lang w:val="en-US"/>
        </w:rPr>
        <w:t>Patient Generated Subjective Global Assessment</w:t>
      </w:r>
      <w:r w:rsidR="00E17618" w:rsidRPr="00E1761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E17618" w:rsidRPr="00BF6B0C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="00E17618" w:rsidRPr="00E1761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E17618" w:rsidRPr="00BF6B0C">
        <w:rPr>
          <w:rFonts w:ascii="Times New Roman" w:hAnsi="Times New Roman" w:cs="Times New Roman"/>
          <w:sz w:val="28"/>
          <w:szCs w:val="28"/>
          <w:lang w:val="en-US"/>
        </w:rPr>
        <w:t>SGA</w:t>
      </w:r>
      <w:r w:rsidR="00E17618" w:rsidRPr="00E17618">
        <w:rPr>
          <w:rFonts w:ascii="Times New Roman" w:hAnsi="Times New Roman" w:cs="Times New Roman"/>
          <w:sz w:val="28"/>
          <w:szCs w:val="28"/>
          <w:lang w:val="en-US"/>
        </w:rPr>
        <w:t xml:space="preserve">) – </w:t>
      </w:r>
      <w:r w:rsidR="001553D0">
        <w:rPr>
          <w:rFonts w:ascii="Times New Roman" w:hAnsi="Times New Roman" w:cs="Times New Roman"/>
          <w:sz w:val="28"/>
          <w:szCs w:val="28"/>
        </w:rPr>
        <w:t>О</w:t>
      </w:r>
      <w:r w:rsidRPr="00BF6B0C">
        <w:rPr>
          <w:rFonts w:ascii="Times New Roman" w:hAnsi="Times New Roman" w:cs="Times New Roman"/>
          <w:sz w:val="28"/>
          <w:szCs w:val="28"/>
        </w:rPr>
        <w:t>просник</w:t>
      </w:r>
      <w:r w:rsidRPr="00BF6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6B0C">
        <w:rPr>
          <w:rFonts w:ascii="Times New Roman" w:hAnsi="Times New Roman" w:cs="Times New Roman"/>
          <w:sz w:val="28"/>
          <w:szCs w:val="28"/>
        </w:rPr>
        <w:t>Глобальная</w:t>
      </w:r>
      <w:r w:rsidRPr="00BF6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6B0C">
        <w:rPr>
          <w:rFonts w:ascii="Times New Roman" w:hAnsi="Times New Roman" w:cs="Times New Roman"/>
          <w:sz w:val="28"/>
          <w:szCs w:val="28"/>
        </w:rPr>
        <w:t>субъективная</w:t>
      </w:r>
      <w:r w:rsidRPr="00BF6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6B0C">
        <w:rPr>
          <w:rFonts w:ascii="Times New Roman" w:hAnsi="Times New Roman" w:cs="Times New Roman"/>
          <w:sz w:val="28"/>
          <w:szCs w:val="28"/>
        </w:rPr>
        <w:t>оценка</w:t>
      </w:r>
      <w:r w:rsidRPr="00BF6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6B0C">
        <w:rPr>
          <w:rFonts w:ascii="Times New Roman" w:hAnsi="Times New Roman" w:cs="Times New Roman"/>
          <w:sz w:val="28"/>
          <w:szCs w:val="28"/>
        </w:rPr>
        <w:t>пациентов</w:t>
      </w:r>
      <w:r w:rsidRPr="00BF6B0C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BF6B0C" w:rsidRPr="00270CDD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6B0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BF6B0C">
        <w:rPr>
          <w:rFonts w:ascii="Times New Roman" w:hAnsi="Times New Roman" w:cs="Times New Roman"/>
          <w:sz w:val="28"/>
          <w:szCs w:val="28"/>
        </w:rPr>
        <w:t>опросник</w:t>
      </w:r>
      <w:r w:rsidRPr="00BF6B0C">
        <w:rPr>
          <w:rFonts w:ascii="Times New Roman" w:hAnsi="Times New Roman" w:cs="Times New Roman"/>
          <w:sz w:val="28"/>
          <w:szCs w:val="28"/>
          <w:lang w:val="en-US"/>
        </w:rPr>
        <w:t xml:space="preserve"> Malnutrition Universal Screening Tool (MUST)</w:t>
      </w:r>
      <w:r w:rsidR="00E17618" w:rsidRPr="00E176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1761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E17618" w:rsidRPr="00E176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B563D">
        <w:rPr>
          <w:rFonts w:ascii="Times New Roman" w:hAnsi="Times New Roman" w:cs="Times New Roman"/>
          <w:sz w:val="28"/>
          <w:szCs w:val="28"/>
        </w:rPr>
        <w:t>У</w:t>
      </w:r>
      <w:r w:rsidRPr="00BF6B0C">
        <w:rPr>
          <w:rFonts w:ascii="Times New Roman" w:hAnsi="Times New Roman" w:cs="Times New Roman"/>
          <w:sz w:val="28"/>
          <w:szCs w:val="28"/>
        </w:rPr>
        <w:t>ниверсальный</w:t>
      </w:r>
      <w:r w:rsidRPr="00BF6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6B0C">
        <w:rPr>
          <w:rFonts w:ascii="Times New Roman" w:hAnsi="Times New Roman" w:cs="Times New Roman"/>
          <w:sz w:val="28"/>
          <w:szCs w:val="28"/>
        </w:rPr>
        <w:t>инструмент</w:t>
      </w:r>
      <w:r w:rsidRPr="00BF6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6B0C">
        <w:rPr>
          <w:rFonts w:ascii="Times New Roman" w:hAnsi="Times New Roman" w:cs="Times New Roman"/>
          <w:sz w:val="28"/>
          <w:szCs w:val="28"/>
        </w:rPr>
        <w:t>для</w:t>
      </w:r>
      <w:r w:rsidRPr="00BF6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6B0C">
        <w:rPr>
          <w:rFonts w:ascii="Times New Roman" w:hAnsi="Times New Roman" w:cs="Times New Roman"/>
          <w:sz w:val="28"/>
          <w:szCs w:val="28"/>
        </w:rPr>
        <w:t>скрининга</w:t>
      </w:r>
      <w:r w:rsidRPr="00BF6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6B0C">
        <w:rPr>
          <w:rFonts w:ascii="Times New Roman" w:hAnsi="Times New Roman" w:cs="Times New Roman"/>
          <w:sz w:val="28"/>
          <w:szCs w:val="28"/>
        </w:rPr>
        <w:t>недоедания</w:t>
      </w:r>
      <w:r w:rsidR="00270CDD" w:rsidRPr="00270CD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F6B0C" w:rsidRPr="00863372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72">
        <w:rPr>
          <w:rFonts w:ascii="Times New Roman" w:hAnsi="Times New Roman" w:cs="Times New Roman"/>
          <w:sz w:val="28"/>
          <w:szCs w:val="28"/>
        </w:rPr>
        <w:t xml:space="preserve">- </w:t>
      </w:r>
      <w:r w:rsidRPr="00BF6B0C">
        <w:rPr>
          <w:rFonts w:ascii="Times New Roman" w:hAnsi="Times New Roman" w:cs="Times New Roman"/>
          <w:sz w:val="28"/>
          <w:szCs w:val="28"/>
          <w:lang w:val="en-US"/>
        </w:rPr>
        <w:t>Royal</w:t>
      </w:r>
      <w:r w:rsidRPr="00863372">
        <w:rPr>
          <w:rFonts w:ascii="Times New Roman" w:hAnsi="Times New Roman" w:cs="Times New Roman"/>
          <w:sz w:val="28"/>
          <w:szCs w:val="28"/>
        </w:rPr>
        <w:t xml:space="preserve"> </w:t>
      </w:r>
      <w:r w:rsidRPr="00BF6B0C">
        <w:rPr>
          <w:rFonts w:ascii="Times New Roman" w:hAnsi="Times New Roman" w:cs="Times New Roman"/>
          <w:sz w:val="28"/>
          <w:szCs w:val="28"/>
          <w:lang w:val="en-US"/>
        </w:rPr>
        <w:t>Free</w:t>
      </w:r>
      <w:r w:rsidRPr="00863372">
        <w:rPr>
          <w:rFonts w:ascii="Times New Roman" w:hAnsi="Times New Roman" w:cs="Times New Roman"/>
          <w:sz w:val="28"/>
          <w:szCs w:val="28"/>
        </w:rPr>
        <w:t xml:space="preserve"> </w:t>
      </w:r>
      <w:r w:rsidRPr="00BF6B0C">
        <w:rPr>
          <w:rFonts w:ascii="Times New Roman" w:hAnsi="Times New Roman" w:cs="Times New Roman"/>
          <w:sz w:val="28"/>
          <w:szCs w:val="28"/>
          <w:lang w:val="en-US"/>
        </w:rPr>
        <w:t>Hospital</w:t>
      </w:r>
      <w:r w:rsidRPr="00863372">
        <w:rPr>
          <w:rFonts w:ascii="Times New Roman" w:hAnsi="Times New Roman" w:cs="Times New Roman"/>
          <w:sz w:val="28"/>
          <w:szCs w:val="28"/>
        </w:rPr>
        <w:t xml:space="preserve"> </w:t>
      </w:r>
      <w:r w:rsidRPr="00BF6B0C">
        <w:rPr>
          <w:rFonts w:ascii="Times New Roman" w:hAnsi="Times New Roman" w:cs="Times New Roman"/>
          <w:sz w:val="28"/>
          <w:szCs w:val="28"/>
          <w:lang w:val="en-US"/>
        </w:rPr>
        <w:t>Nutritional</w:t>
      </w:r>
      <w:r w:rsidRPr="00863372">
        <w:rPr>
          <w:rFonts w:ascii="Times New Roman" w:hAnsi="Times New Roman" w:cs="Times New Roman"/>
          <w:sz w:val="28"/>
          <w:szCs w:val="28"/>
        </w:rPr>
        <w:t xml:space="preserve"> </w:t>
      </w:r>
      <w:r w:rsidRPr="00BF6B0C">
        <w:rPr>
          <w:rFonts w:ascii="Times New Roman" w:hAnsi="Times New Roman" w:cs="Times New Roman"/>
          <w:sz w:val="28"/>
          <w:szCs w:val="28"/>
          <w:lang w:val="en-US"/>
        </w:rPr>
        <w:t>Prioritizing</w:t>
      </w:r>
      <w:r w:rsidRPr="00863372">
        <w:rPr>
          <w:rFonts w:ascii="Times New Roman" w:hAnsi="Times New Roman" w:cs="Times New Roman"/>
          <w:sz w:val="28"/>
          <w:szCs w:val="28"/>
        </w:rPr>
        <w:t xml:space="preserve"> </w:t>
      </w:r>
      <w:r w:rsidRPr="00BF6B0C">
        <w:rPr>
          <w:rFonts w:ascii="Times New Roman" w:hAnsi="Times New Roman" w:cs="Times New Roman"/>
          <w:sz w:val="28"/>
          <w:szCs w:val="28"/>
          <w:lang w:val="en-US"/>
        </w:rPr>
        <w:t>Tool</w:t>
      </w:r>
      <w:r w:rsidRPr="00863372">
        <w:rPr>
          <w:rFonts w:ascii="Times New Roman" w:hAnsi="Times New Roman" w:cs="Times New Roman"/>
          <w:sz w:val="28"/>
          <w:szCs w:val="28"/>
        </w:rPr>
        <w:t xml:space="preserve"> (</w:t>
      </w:r>
      <w:r w:rsidRPr="00BF6B0C">
        <w:rPr>
          <w:rFonts w:ascii="Times New Roman" w:hAnsi="Times New Roman" w:cs="Times New Roman"/>
          <w:sz w:val="28"/>
          <w:szCs w:val="28"/>
          <w:lang w:val="en-US"/>
        </w:rPr>
        <w:t>RFH</w:t>
      </w:r>
      <w:r w:rsidRPr="00863372">
        <w:rPr>
          <w:rFonts w:ascii="Times New Roman" w:hAnsi="Times New Roman" w:cs="Times New Roman"/>
          <w:sz w:val="28"/>
          <w:szCs w:val="28"/>
        </w:rPr>
        <w:t>-</w:t>
      </w:r>
      <w:r w:rsidRPr="00BF6B0C">
        <w:rPr>
          <w:rFonts w:ascii="Times New Roman" w:hAnsi="Times New Roman" w:cs="Times New Roman"/>
          <w:sz w:val="28"/>
          <w:szCs w:val="28"/>
          <w:lang w:val="en-US"/>
        </w:rPr>
        <w:t>NPT</w:t>
      </w:r>
      <w:r w:rsidRPr="00863372">
        <w:rPr>
          <w:rFonts w:ascii="Times New Roman" w:hAnsi="Times New Roman" w:cs="Times New Roman"/>
          <w:sz w:val="28"/>
          <w:szCs w:val="28"/>
        </w:rPr>
        <w:t>)</w:t>
      </w:r>
      <w:r w:rsidR="00FB563D" w:rsidRPr="00863372">
        <w:rPr>
          <w:rFonts w:ascii="Times New Roman" w:hAnsi="Times New Roman" w:cs="Times New Roman"/>
          <w:sz w:val="28"/>
          <w:szCs w:val="28"/>
        </w:rPr>
        <w:t xml:space="preserve"> </w:t>
      </w:r>
      <w:r w:rsidR="00863372">
        <w:rPr>
          <w:rFonts w:ascii="Times New Roman" w:hAnsi="Times New Roman" w:cs="Times New Roman"/>
          <w:sz w:val="28"/>
          <w:szCs w:val="28"/>
        </w:rPr>
        <w:t>данный</w:t>
      </w:r>
      <w:r w:rsidR="00863372" w:rsidRPr="00863372">
        <w:rPr>
          <w:rFonts w:ascii="Times New Roman" w:hAnsi="Times New Roman" w:cs="Times New Roman"/>
          <w:sz w:val="28"/>
          <w:szCs w:val="28"/>
        </w:rPr>
        <w:t xml:space="preserve"> </w:t>
      </w:r>
      <w:r w:rsidR="00863372">
        <w:rPr>
          <w:rFonts w:ascii="Times New Roman" w:hAnsi="Times New Roman" w:cs="Times New Roman"/>
          <w:sz w:val="28"/>
          <w:szCs w:val="28"/>
        </w:rPr>
        <w:t>тест</w:t>
      </w:r>
      <w:r w:rsidR="00863372" w:rsidRPr="00863372">
        <w:rPr>
          <w:rFonts w:ascii="Times New Roman" w:hAnsi="Times New Roman" w:cs="Times New Roman"/>
          <w:sz w:val="28"/>
          <w:szCs w:val="28"/>
        </w:rPr>
        <w:t xml:space="preserve"> </w:t>
      </w:r>
      <w:r w:rsidR="00863372">
        <w:rPr>
          <w:rFonts w:ascii="Times New Roman" w:hAnsi="Times New Roman" w:cs="Times New Roman"/>
          <w:sz w:val="28"/>
          <w:szCs w:val="28"/>
        </w:rPr>
        <w:t xml:space="preserve">рекомендован </w:t>
      </w:r>
      <w:r w:rsidR="00F21682" w:rsidRPr="00863372">
        <w:rPr>
          <w:rFonts w:ascii="Times New Roman" w:hAnsi="Times New Roman" w:cs="Times New Roman"/>
          <w:sz w:val="28"/>
          <w:szCs w:val="28"/>
        </w:rPr>
        <w:t>Европейск</w:t>
      </w:r>
      <w:r w:rsidR="00863372">
        <w:rPr>
          <w:rFonts w:ascii="Times New Roman" w:hAnsi="Times New Roman" w:cs="Times New Roman"/>
          <w:sz w:val="28"/>
          <w:szCs w:val="28"/>
        </w:rPr>
        <w:t>им</w:t>
      </w:r>
      <w:r w:rsidR="00F21682" w:rsidRPr="00863372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863372">
        <w:rPr>
          <w:rFonts w:ascii="Times New Roman" w:hAnsi="Times New Roman" w:cs="Times New Roman"/>
          <w:sz w:val="28"/>
          <w:szCs w:val="28"/>
        </w:rPr>
        <w:t>ом</w:t>
      </w:r>
      <w:r w:rsidR="00F21682" w:rsidRPr="00863372">
        <w:rPr>
          <w:rFonts w:ascii="Times New Roman" w:hAnsi="Times New Roman" w:cs="Times New Roman"/>
          <w:sz w:val="28"/>
          <w:szCs w:val="28"/>
        </w:rPr>
        <w:t xml:space="preserve"> клинического питания и метаболизма</w:t>
      </w:r>
      <w:r w:rsidR="00863372">
        <w:rPr>
          <w:rFonts w:ascii="Times New Roman" w:hAnsi="Times New Roman" w:cs="Times New Roman"/>
          <w:sz w:val="28"/>
          <w:szCs w:val="28"/>
        </w:rPr>
        <w:t xml:space="preserve"> для определения риска </w:t>
      </w:r>
      <w:proofErr w:type="spellStart"/>
      <w:r w:rsidR="00863372">
        <w:rPr>
          <w:rFonts w:ascii="Times New Roman" w:hAnsi="Times New Roman" w:cs="Times New Roman"/>
          <w:sz w:val="28"/>
          <w:szCs w:val="28"/>
        </w:rPr>
        <w:t>мальнутриции</w:t>
      </w:r>
      <w:proofErr w:type="spellEnd"/>
      <w:r w:rsidR="00863372">
        <w:rPr>
          <w:rFonts w:ascii="Times New Roman" w:hAnsi="Times New Roman" w:cs="Times New Roman"/>
          <w:sz w:val="28"/>
          <w:szCs w:val="28"/>
        </w:rPr>
        <w:t xml:space="preserve"> при заболеваниях печени</w:t>
      </w:r>
      <w:r w:rsidR="00270CDD">
        <w:rPr>
          <w:rFonts w:ascii="Times New Roman" w:hAnsi="Times New Roman" w:cs="Times New Roman"/>
          <w:sz w:val="28"/>
          <w:szCs w:val="28"/>
        </w:rPr>
        <w:t>;</w:t>
      </w:r>
    </w:p>
    <w:p w:rsidR="00BF6B0C" w:rsidRPr="00142ED3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ED3">
        <w:rPr>
          <w:rFonts w:ascii="Times New Roman" w:hAnsi="Times New Roman" w:cs="Times New Roman"/>
          <w:sz w:val="28"/>
          <w:szCs w:val="28"/>
        </w:rPr>
        <w:t xml:space="preserve">- </w:t>
      </w:r>
      <w:r w:rsidRPr="00BF6B0C">
        <w:rPr>
          <w:rFonts w:ascii="Times New Roman" w:hAnsi="Times New Roman" w:cs="Times New Roman"/>
          <w:sz w:val="28"/>
          <w:szCs w:val="28"/>
          <w:lang w:val="en-US"/>
        </w:rPr>
        <w:t>Liver</w:t>
      </w:r>
      <w:r w:rsidRPr="00142ED3">
        <w:rPr>
          <w:rFonts w:ascii="Times New Roman" w:hAnsi="Times New Roman" w:cs="Times New Roman"/>
          <w:sz w:val="28"/>
          <w:szCs w:val="28"/>
        </w:rPr>
        <w:t xml:space="preserve"> </w:t>
      </w:r>
      <w:r w:rsidRPr="00BF6B0C">
        <w:rPr>
          <w:rFonts w:ascii="Times New Roman" w:hAnsi="Times New Roman" w:cs="Times New Roman"/>
          <w:sz w:val="28"/>
          <w:szCs w:val="28"/>
          <w:lang w:val="en-US"/>
        </w:rPr>
        <w:t>Disease</w:t>
      </w:r>
      <w:r w:rsidRPr="00142ED3">
        <w:rPr>
          <w:rFonts w:ascii="Times New Roman" w:hAnsi="Times New Roman" w:cs="Times New Roman"/>
          <w:sz w:val="28"/>
          <w:szCs w:val="28"/>
        </w:rPr>
        <w:t xml:space="preserve"> </w:t>
      </w:r>
      <w:r w:rsidRPr="00BF6B0C">
        <w:rPr>
          <w:rFonts w:ascii="Times New Roman" w:hAnsi="Times New Roman" w:cs="Times New Roman"/>
          <w:sz w:val="28"/>
          <w:szCs w:val="28"/>
          <w:lang w:val="en-US"/>
        </w:rPr>
        <w:t>Undernutrition</w:t>
      </w:r>
      <w:r w:rsidRPr="00142ED3">
        <w:rPr>
          <w:rFonts w:ascii="Times New Roman" w:hAnsi="Times New Roman" w:cs="Times New Roman"/>
          <w:sz w:val="28"/>
          <w:szCs w:val="28"/>
        </w:rPr>
        <w:t xml:space="preserve"> </w:t>
      </w:r>
      <w:r w:rsidRPr="00BF6B0C">
        <w:rPr>
          <w:rFonts w:ascii="Times New Roman" w:hAnsi="Times New Roman" w:cs="Times New Roman"/>
          <w:sz w:val="28"/>
          <w:szCs w:val="28"/>
          <w:lang w:val="en-US"/>
        </w:rPr>
        <w:t>Screening</w:t>
      </w:r>
      <w:r w:rsidRPr="00142ED3">
        <w:rPr>
          <w:rFonts w:ascii="Times New Roman" w:hAnsi="Times New Roman" w:cs="Times New Roman"/>
          <w:sz w:val="28"/>
          <w:szCs w:val="28"/>
        </w:rPr>
        <w:t xml:space="preserve"> </w:t>
      </w:r>
      <w:r w:rsidRPr="00BF6B0C">
        <w:rPr>
          <w:rFonts w:ascii="Times New Roman" w:hAnsi="Times New Roman" w:cs="Times New Roman"/>
          <w:sz w:val="28"/>
          <w:szCs w:val="28"/>
          <w:lang w:val="en-US"/>
        </w:rPr>
        <w:t>Tool</w:t>
      </w:r>
      <w:r w:rsidRPr="00142ED3">
        <w:rPr>
          <w:rFonts w:ascii="Times New Roman" w:hAnsi="Times New Roman" w:cs="Times New Roman"/>
          <w:sz w:val="28"/>
          <w:szCs w:val="28"/>
        </w:rPr>
        <w:t xml:space="preserve"> (</w:t>
      </w:r>
      <w:r w:rsidRPr="00BF6B0C">
        <w:rPr>
          <w:rFonts w:ascii="Times New Roman" w:hAnsi="Times New Roman" w:cs="Times New Roman"/>
          <w:sz w:val="28"/>
          <w:szCs w:val="28"/>
          <w:lang w:val="en-US"/>
        </w:rPr>
        <w:t>LDUST</w:t>
      </w:r>
      <w:r w:rsidRPr="00142ED3">
        <w:rPr>
          <w:rFonts w:ascii="Times New Roman" w:hAnsi="Times New Roman" w:cs="Times New Roman"/>
          <w:sz w:val="28"/>
          <w:szCs w:val="28"/>
        </w:rPr>
        <w:t xml:space="preserve">) – </w:t>
      </w:r>
      <w:r w:rsidR="00FB563D">
        <w:rPr>
          <w:rFonts w:ascii="Times New Roman" w:hAnsi="Times New Roman" w:cs="Times New Roman"/>
          <w:sz w:val="28"/>
          <w:szCs w:val="28"/>
        </w:rPr>
        <w:t>И</w:t>
      </w:r>
      <w:r w:rsidRPr="00BF6B0C">
        <w:rPr>
          <w:rFonts w:ascii="Times New Roman" w:hAnsi="Times New Roman" w:cs="Times New Roman"/>
          <w:sz w:val="28"/>
          <w:szCs w:val="28"/>
        </w:rPr>
        <w:t>нструмент</w:t>
      </w:r>
      <w:r w:rsidRPr="00142ED3">
        <w:rPr>
          <w:rFonts w:ascii="Times New Roman" w:hAnsi="Times New Roman" w:cs="Times New Roman"/>
          <w:sz w:val="28"/>
          <w:szCs w:val="28"/>
        </w:rPr>
        <w:t xml:space="preserve"> </w:t>
      </w:r>
      <w:r w:rsidRPr="00BF6B0C">
        <w:rPr>
          <w:rFonts w:ascii="Times New Roman" w:hAnsi="Times New Roman" w:cs="Times New Roman"/>
          <w:sz w:val="28"/>
          <w:szCs w:val="28"/>
        </w:rPr>
        <w:t>скрининга</w:t>
      </w:r>
      <w:r w:rsidRPr="00142ED3">
        <w:rPr>
          <w:rFonts w:ascii="Times New Roman" w:hAnsi="Times New Roman" w:cs="Times New Roman"/>
          <w:sz w:val="28"/>
          <w:szCs w:val="28"/>
        </w:rPr>
        <w:t xml:space="preserve"> </w:t>
      </w:r>
      <w:r w:rsidRPr="00BF6B0C">
        <w:rPr>
          <w:rFonts w:ascii="Times New Roman" w:hAnsi="Times New Roman" w:cs="Times New Roman"/>
          <w:sz w:val="28"/>
          <w:szCs w:val="28"/>
        </w:rPr>
        <w:t>недоедания</w:t>
      </w:r>
      <w:r w:rsidRPr="00142ED3">
        <w:rPr>
          <w:rFonts w:ascii="Times New Roman" w:hAnsi="Times New Roman" w:cs="Times New Roman"/>
          <w:sz w:val="28"/>
          <w:szCs w:val="28"/>
        </w:rPr>
        <w:t xml:space="preserve"> </w:t>
      </w:r>
      <w:r w:rsidRPr="00BF6B0C">
        <w:rPr>
          <w:rFonts w:ascii="Times New Roman" w:hAnsi="Times New Roman" w:cs="Times New Roman"/>
          <w:sz w:val="28"/>
          <w:szCs w:val="28"/>
        </w:rPr>
        <w:t>при</w:t>
      </w:r>
      <w:r w:rsidRPr="00142ED3">
        <w:rPr>
          <w:rFonts w:ascii="Times New Roman" w:hAnsi="Times New Roman" w:cs="Times New Roman"/>
          <w:sz w:val="28"/>
          <w:szCs w:val="28"/>
        </w:rPr>
        <w:t xml:space="preserve"> </w:t>
      </w:r>
      <w:r w:rsidRPr="00BF6B0C">
        <w:rPr>
          <w:rFonts w:ascii="Times New Roman" w:hAnsi="Times New Roman" w:cs="Times New Roman"/>
          <w:sz w:val="28"/>
          <w:szCs w:val="28"/>
        </w:rPr>
        <w:t>болезни</w:t>
      </w:r>
      <w:r w:rsidRPr="00142ED3">
        <w:rPr>
          <w:rFonts w:ascii="Times New Roman" w:hAnsi="Times New Roman" w:cs="Times New Roman"/>
          <w:sz w:val="28"/>
          <w:szCs w:val="28"/>
        </w:rPr>
        <w:t xml:space="preserve"> </w:t>
      </w:r>
      <w:r w:rsidRPr="00BF6B0C">
        <w:rPr>
          <w:rFonts w:ascii="Times New Roman" w:hAnsi="Times New Roman" w:cs="Times New Roman"/>
          <w:sz w:val="28"/>
          <w:szCs w:val="28"/>
        </w:rPr>
        <w:t>печени</w:t>
      </w:r>
      <w:r w:rsidRPr="00142ED3">
        <w:rPr>
          <w:rFonts w:ascii="Times New Roman" w:hAnsi="Times New Roman" w:cs="Times New Roman"/>
          <w:sz w:val="28"/>
          <w:szCs w:val="28"/>
        </w:rPr>
        <w:t>.</w:t>
      </w:r>
    </w:p>
    <w:p w:rsidR="00BF6B0C" w:rsidRPr="00B72E79" w:rsidRDefault="00863372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сследования </w:t>
      </w:r>
      <w:proofErr w:type="spellStart"/>
      <w:r w:rsidR="00BF6B0C" w:rsidRPr="00BF6B0C">
        <w:rPr>
          <w:rFonts w:ascii="Times New Roman" w:hAnsi="Times New Roman" w:cs="Times New Roman"/>
          <w:sz w:val="28"/>
          <w:szCs w:val="28"/>
        </w:rPr>
        <w:t>нутритивного</w:t>
      </w:r>
      <w:proofErr w:type="spellEnd"/>
      <w:r w:rsidR="00BF6B0C" w:rsidRPr="00BF6B0C">
        <w:rPr>
          <w:rFonts w:ascii="Times New Roman" w:hAnsi="Times New Roman" w:cs="Times New Roman"/>
          <w:sz w:val="28"/>
          <w:szCs w:val="28"/>
        </w:rPr>
        <w:t xml:space="preserve"> статуса </w:t>
      </w:r>
      <w:r>
        <w:rPr>
          <w:rFonts w:ascii="Times New Roman" w:hAnsi="Times New Roman" w:cs="Times New Roman"/>
          <w:sz w:val="28"/>
          <w:szCs w:val="28"/>
        </w:rPr>
        <w:t xml:space="preserve">для валидации перечисленных выше моделей 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выполнялись на гетерогенных популяциях в основном госпитализированных пациентов, поэтому исследователями подчеркивается, что выбор наиболее оптимального приема для диагностики </w:t>
      </w:r>
      <w:proofErr w:type="spellStart"/>
      <w:r w:rsidR="00BF6B0C" w:rsidRPr="00BF6B0C">
        <w:rPr>
          <w:rFonts w:ascii="Times New Roman" w:hAnsi="Times New Roman" w:cs="Times New Roman"/>
          <w:sz w:val="28"/>
          <w:szCs w:val="28"/>
        </w:rPr>
        <w:t>мальнутриции</w:t>
      </w:r>
      <w:proofErr w:type="spellEnd"/>
      <w:r w:rsidR="00BF6B0C" w:rsidRPr="00BF6B0C">
        <w:rPr>
          <w:rFonts w:ascii="Times New Roman" w:hAnsi="Times New Roman" w:cs="Times New Roman"/>
          <w:sz w:val="28"/>
          <w:szCs w:val="28"/>
        </w:rPr>
        <w:t xml:space="preserve"> </w:t>
      </w:r>
      <w:r w:rsidR="00BF6B0C" w:rsidRPr="00BF6B0C">
        <w:rPr>
          <w:rFonts w:ascii="Times New Roman" w:hAnsi="Times New Roman" w:cs="Times New Roman"/>
          <w:sz w:val="28"/>
          <w:szCs w:val="28"/>
        </w:rPr>
        <w:lastRenderedPageBreak/>
        <w:t xml:space="preserve">должен быть сделан с учетом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основной патологии, </w:t>
      </w:r>
      <w:r>
        <w:rPr>
          <w:rFonts w:ascii="Times New Roman" w:hAnsi="Times New Roman" w:cs="Times New Roman"/>
          <w:sz w:val="28"/>
          <w:szCs w:val="28"/>
        </w:rPr>
        <w:t>но и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 индивидуальных особенностей пациента. Так, например, для пациентов кардиохирургического профиля </w:t>
      </w:r>
      <w:r w:rsidR="00BF6B0C" w:rsidRPr="00B72E79">
        <w:rPr>
          <w:rFonts w:ascii="Times New Roman" w:hAnsi="Times New Roman" w:cs="Times New Roman"/>
          <w:sz w:val="28"/>
          <w:szCs w:val="28"/>
        </w:rPr>
        <w:t xml:space="preserve">наиболее оптимальным инструментом скрининга </w:t>
      </w:r>
      <w:proofErr w:type="spellStart"/>
      <w:r w:rsidR="00BF6B0C" w:rsidRPr="00B72E79">
        <w:rPr>
          <w:rFonts w:ascii="Times New Roman" w:hAnsi="Times New Roman" w:cs="Times New Roman"/>
          <w:sz w:val="28"/>
          <w:szCs w:val="28"/>
        </w:rPr>
        <w:t>мальнутриции</w:t>
      </w:r>
      <w:proofErr w:type="spellEnd"/>
      <w:r w:rsidR="00BF6B0C" w:rsidRPr="00B72E79">
        <w:rPr>
          <w:rFonts w:ascii="Times New Roman" w:hAnsi="Times New Roman" w:cs="Times New Roman"/>
          <w:sz w:val="28"/>
          <w:szCs w:val="28"/>
        </w:rPr>
        <w:t xml:space="preserve"> является MUST</w:t>
      </w:r>
      <w:r w:rsidRPr="00B72E79">
        <w:rPr>
          <w:rFonts w:ascii="Times New Roman" w:hAnsi="Times New Roman" w:cs="Times New Roman"/>
          <w:sz w:val="28"/>
          <w:szCs w:val="28"/>
        </w:rPr>
        <w:t xml:space="preserve"> [1</w:t>
      </w:r>
      <w:r w:rsidR="00B72E79" w:rsidRPr="00B72E79">
        <w:rPr>
          <w:rFonts w:ascii="Times New Roman" w:hAnsi="Times New Roman" w:cs="Times New Roman"/>
          <w:sz w:val="28"/>
          <w:szCs w:val="28"/>
        </w:rPr>
        <w:t>0</w:t>
      </w:r>
      <w:r w:rsidRPr="00B72E79">
        <w:rPr>
          <w:rFonts w:ascii="Times New Roman" w:hAnsi="Times New Roman" w:cs="Times New Roman"/>
          <w:sz w:val="28"/>
          <w:szCs w:val="28"/>
        </w:rPr>
        <w:t>]</w:t>
      </w:r>
      <w:r w:rsidR="00BF6B0C" w:rsidRPr="00B72E79">
        <w:rPr>
          <w:rFonts w:ascii="Times New Roman" w:hAnsi="Times New Roman" w:cs="Times New Roman"/>
          <w:sz w:val="28"/>
          <w:szCs w:val="28"/>
        </w:rPr>
        <w:t xml:space="preserve">. Следует, отметить, что долгое время после появления результатов работы Британской ассоциации парентерального и </w:t>
      </w:r>
      <w:proofErr w:type="spellStart"/>
      <w:r w:rsidR="00BF6B0C" w:rsidRPr="00B72E79">
        <w:rPr>
          <w:rFonts w:ascii="Times New Roman" w:hAnsi="Times New Roman" w:cs="Times New Roman"/>
          <w:sz w:val="28"/>
          <w:szCs w:val="28"/>
        </w:rPr>
        <w:t>энтерального</w:t>
      </w:r>
      <w:proofErr w:type="spellEnd"/>
      <w:r w:rsidR="00BF6B0C" w:rsidRPr="00B72E79">
        <w:rPr>
          <w:rFonts w:ascii="Times New Roman" w:hAnsi="Times New Roman" w:cs="Times New Roman"/>
          <w:sz w:val="28"/>
          <w:szCs w:val="28"/>
        </w:rPr>
        <w:t xml:space="preserve"> питания наиболее удобным инструментом скрининга </w:t>
      </w:r>
      <w:proofErr w:type="spellStart"/>
      <w:r w:rsidR="00BF6B0C" w:rsidRPr="00B72E79">
        <w:rPr>
          <w:rFonts w:ascii="Times New Roman" w:hAnsi="Times New Roman" w:cs="Times New Roman"/>
          <w:sz w:val="28"/>
          <w:szCs w:val="28"/>
        </w:rPr>
        <w:t>мальнутриции</w:t>
      </w:r>
      <w:proofErr w:type="spellEnd"/>
      <w:r w:rsidR="00BF6B0C" w:rsidRPr="00B72E79">
        <w:rPr>
          <w:rFonts w:ascii="Times New Roman" w:hAnsi="Times New Roman" w:cs="Times New Roman"/>
          <w:sz w:val="28"/>
          <w:szCs w:val="28"/>
        </w:rPr>
        <w:t xml:space="preserve"> считали именно </w:t>
      </w:r>
      <w:r w:rsidRPr="00B72E79">
        <w:rPr>
          <w:rFonts w:ascii="Times New Roman" w:hAnsi="Times New Roman" w:cs="Times New Roman"/>
          <w:sz w:val="28"/>
          <w:szCs w:val="28"/>
        </w:rPr>
        <w:t>данный опросник</w:t>
      </w:r>
      <w:r w:rsidR="00BF6B0C" w:rsidRPr="00B72E79">
        <w:rPr>
          <w:rFonts w:ascii="Times New Roman" w:hAnsi="Times New Roman" w:cs="Times New Roman"/>
          <w:sz w:val="28"/>
          <w:szCs w:val="28"/>
        </w:rPr>
        <w:t>. В то же время MUST предназначен для использования в качестве инструмента скрининга в общей популяции и не является специфическим для пациентов с ЦП, что и было показано в сравнительном исследовании [</w:t>
      </w:r>
      <w:r w:rsidRPr="00B72E79">
        <w:rPr>
          <w:rFonts w:ascii="Times New Roman" w:hAnsi="Times New Roman" w:cs="Times New Roman"/>
          <w:sz w:val="28"/>
          <w:szCs w:val="28"/>
        </w:rPr>
        <w:t>1</w:t>
      </w:r>
      <w:r w:rsidR="00B72E79" w:rsidRPr="00B72E79">
        <w:rPr>
          <w:rFonts w:ascii="Times New Roman" w:hAnsi="Times New Roman" w:cs="Times New Roman"/>
          <w:sz w:val="28"/>
          <w:szCs w:val="28"/>
        </w:rPr>
        <w:t>0</w:t>
      </w:r>
      <w:r w:rsidR="00BF6B0C" w:rsidRPr="00B72E79">
        <w:rPr>
          <w:rFonts w:ascii="Times New Roman" w:hAnsi="Times New Roman" w:cs="Times New Roman"/>
          <w:sz w:val="28"/>
          <w:szCs w:val="28"/>
        </w:rPr>
        <w:t xml:space="preserve">]. </w:t>
      </w:r>
      <w:r w:rsidR="002A737C" w:rsidRPr="00B72E79">
        <w:rPr>
          <w:rFonts w:ascii="Times New Roman" w:hAnsi="Times New Roman" w:cs="Times New Roman"/>
          <w:sz w:val="28"/>
          <w:szCs w:val="28"/>
        </w:rPr>
        <w:t>Шкала NRS-2002 может быть полезной д</w:t>
      </w:r>
      <w:r w:rsidR="00BF6B0C" w:rsidRPr="00B72E79">
        <w:rPr>
          <w:rFonts w:ascii="Times New Roman" w:hAnsi="Times New Roman" w:cs="Times New Roman"/>
          <w:sz w:val="28"/>
          <w:szCs w:val="28"/>
        </w:rPr>
        <w:t xml:space="preserve">ля диагностики нарушения питания у пациентов с ЦП и </w:t>
      </w:r>
      <w:r w:rsidR="002A737C" w:rsidRPr="00B72E79">
        <w:rPr>
          <w:rFonts w:ascii="Times New Roman" w:hAnsi="Times New Roman" w:cs="Times New Roman"/>
          <w:sz w:val="28"/>
          <w:szCs w:val="28"/>
        </w:rPr>
        <w:t>гепатоцеллюлярной карциномой</w:t>
      </w:r>
      <w:r w:rsidR="00BF6B0C" w:rsidRPr="00B72E79">
        <w:rPr>
          <w:rFonts w:ascii="Times New Roman" w:hAnsi="Times New Roman" w:cs="Times New Roman"/>
          <w:sz w:val="28"/>
          <w:szCs w:val="28"/>
        </w:rPr>
        <w:t xml:space="preserve"> [</w:t>
      </w:r>
      <w:r w:rsidR="00F64305" w:rsidRPr="00B72E79">
        <w:rPr>
          <w:rFonts w:ascii="Times New Roman" w:hAnsi="Times New Roman" w:cs="Times New Roman"/>
          <w:sz w:val="28"/>
          <w:szCs w:val="28"/>
        </w:rPr>
        <w:t>1</w:t>
      </w:r>
      <w:r w:rsidR="00B72E79" w:rsidRPr="00B72E79">
        <w:rPr>
          <w:rFonts w:ascii="Times New Roman" w:hAnsi="Times New Roman" w:cs="Times New Roman"/>
          <w:sz w:val="28"/>
          <w:szCs w:val="28"/>
        </w:rPr>
        <w:t>1</w:t>
      </w:r>
      <w:r w:rsidR="00BF6B0C" w:rsidRPr="00B72E79">
        <w:rPr>
          <w:rFonts w:ascii="Times New Roman" w:hAnsi="Times New Roman" w:cs="Times New Roman"/>
          <w:sz w:val="28"/>
          <w:szCs w:val="28"/>
        </w:rPr>
        <w:t>]</w:t>
      </w:r>
      <w:r w:rsidR="002A737C" w:rsidRPr="00B72E79">
        <w:rPr>
          <w:rFonts w:ascii="Times New Roman" w:hAnsi="Times New Roman" w:cs="Times New Roman"/>
          <w:sz w:val="28"/>
          <w:szCs w:val="28"/>
        </w:rPr>
        <w:t xml:space="preserve">, </w:t>
      </w:r>
      <w:r w:rsidR="00F64305" w:rsidRPr="00B72E79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A737C" w:rsidRPr="00B72E79">
        <w:rPr>
          <w:rFonts w:ascii="Times New Roman" w:hAnsi="Times New Roman" w:cs="Times New Roman"/>
          <w:sz w:val="28"/>
          <w:szCs w:val="28"/>
        </w:rPr>
        <w:t xml:space="preserve">положительные результаты были </w:t>
      </w:r>
      <w:r w:rsidR="00F64305" w:rsidRPr="00B72E79">
        <w:rPr>
          <w:rFonts w:ascii="Times New Roman" w:hAnsi="Times New Roman" w:cs="Times New Roman"/>
          <w:sz w:val="28"/>
          <w:szCs w:val="28"/>
        </w:rPr>
        <w:t xml:space="preserve">получены при оценке </w:t>
      </w:r>
      <w:r w:rsidR="002A737C" w:rsidRPr="00B72E79">
        <w:rPr>
          <w:rFonts w:ascii="Times New Roman" w:hAnsi="Times New Roman" w:cs="Times New Roman"/>
          <w:sz w:val="28"/>
          <w:szCs w:val="28"/>
        </w:rPr>
        <w:t xml:space="preserve">риска </w:t>
      </w:r>
      <w:proofErr w:type="spellStart"/>
      <w:r w:rsidR="002A737C" w:rsidRPr="00B72E79">
        <w:rPr>
          <w:rFonts w:ascii="Times New Roman" w:hAnsi="Times New Roman" w:cs="Times New Roman"/>
          <w:sz w:val="28"/>
          <w:szCs w:val="28"/>
        </w:rPr>
        <w:t>мальнутриции</w:t>
      </w:r>
      <w:proofErr w:type="spellEnd"/>
      <w:r w:rsidR="002A737C" w:rsidRPr="00B72E79">
        <w:rPr>
          <w:rFonts w:ascii="Times New Roman" w:hAnsi="Times New Roman" w:cs="Times New Roman"/>
          <w:sz w:val="28"/>
          <w:szCs w:val="28"/>
        </w:rPr>
        <w:t xml:space="preserve"> в группе пациентов перед абдоминальной хирургией</w:t>
      </w:r>
      <w:r w:rsidR="00E576D7" w:rsidRPr="00B72E79">
        <w:rPr>
          <w:rFonts w:ascii="Times New Roman" w:hAnsi="Times New Roman" w:cs="Times New Roman"/>
          <w:sz w:val="28"/>
          <w:szCs w:val="28"/>
        </w:rPr>
        <w:t xml:space="preserve"> [</w:t>
      </w:r>
      <w:r w:rsidR="00C843BB" w:rsidRPr="00B72E79">
        <w:rPr>
          <w:rFonts w:ascii="Times New Roman" w:hAnsi="Times New Roman" w:cs="Times New Roman"/>
          <w:sz w:val="28"/>
          <w:szCs w:val="28"/>
        </w:rPr>
        <w:t>1</w:t>
      </w:r>
      <w:r w:rsidR="00B72E79" w:rsidRPr="00B72E79">
        <w:rPr>
          <w:rFonts w:ascii="Times New Roman" w:hAnsi="Times New Roman" w:cs="Times New Roman"/>
          <w:sz w:val="28"/>
          <w:szCs w:val="28"/>
        </w:rPr>
        <w:t>2</w:t>
      </w:r>
      <w:r w:rsidR="00E576D7" w:rsidRPr="00B72E79">
        <w:rPr>
          <w:rFonts w:ascii="Times New Roman" w:hAnsi="Times New Roman" w:cs="Times New Roman"/>
          <w:sz w:val="28"/>
          <w:szCs w:val="28"/>
        </w:rPr>
        <w:t>]</w:t>
      </w:r>
      <w:r w:rsidR="00BF6B0C" w:rsidRPr="00B72E79">
        <w:rPr>
          <w:rFonts w:ascii="Times New Roman" w:hAnsi="Times New Roman" w:cs="Times New Roman"/>
          <w:sz w:val="28"/>
          <w:szCs w:val="28"/>
        </w:rPr>
        <w:t xml:space="preserve">. </w:t>
      </w:r>
      <w:r w:rsidR="005A7C0B" w:rsidRPr="00B72E79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6C3B65" w:rsidRPr="00B72E79">
        <w:rPr>
          <w:rFonts w:ascii="Times New Roman" w:hAnsi="Times New Roman" w:cs="Times New Roman"/>
          <w:sz w:val="28"/>
          <w:szCs w:val="28"/>
        </w:rPr>
        <w:t xml:space="preserve">адаптированным </w:t>
      </w:r>
      <w:r w:rsidR="00BF6B0C" w:rsidRPr="00B72E79">
        <w:rPr>
          <w:rFonts w:ascii="Times New Roman" w:hAnsi="Times New Roman" w:cs="Times New Roman"/>
          <w:sz w:val="28"/>
          <w:szCs w:val="28"/>
        </w:rPr>
        <w:t>инструмент</w:t>
      </w:r>
      <w:r w:rsidR="006C3B65" w:rsidRPr="00B72E79">
        <w:rPr>
          <w:rFonts w:ascii="Times New Roman" w:hAnsi="Times New Roman" w:cs="Times New Roman"/>
          <w:sz w:val="28"/>
          <w:szCs w:val="28"/>
        </w:rPr>
        <w:t>ом</w:t>
      </w:r>
      <w:r w:rsidR="00BF6B0C" w:rsidRPr="00B72E79">
        <w:rPr>
          <w:rFonts w:ascii="Times New Roman" w:hAnsi="Times New Roman" w:cs="Times New Roman"/>
          <w:sz w:val="28"/>
          <w:szCs w:val="28"/>
        </w:rPr>
        <w:t xml:space="preserve"> для выявления </w:t>
      </w:r>
      <w:proofErr w:type="spellStart"/>
      <w:r w:rsidR="00BF6B0C" w:rsidRPr="00B72E79">
        <w:rPr>
          <w:rFonts w:ascii="Times New Roman" w:hAnsi="Times New Roman" w:cs="Times New Roman"/>
          <w:sz w:val="28"/>
          <w:szCs w:val="28"/>
        </w:rPr>
        <w:t>мальнутриции</w:t>
      </w:r>
      <w:proofErr w:type="spellEnd"/>
      <w:r w:rsidR="00BF6B0C" w:rsidRPr="00B72E79">
        <w:rPr>
          <w:rFonts w:ascii="Times New Roman" w:hAnsi="Times New Roman" w:cs="Times New Roman"/>
          <w:sz w:val="28"/>
          <w:szCs w:val="28"/>
        </w:rPr>
        <w:t xml:space="preserve"> у пациентов с заболеваниями печени </w:t>
      </w:r>
      <w:r w:rsidR="006C3B65" w:rsidRPr="00B72E79">
        <w:rPr>
          <w:rFonts w:ascii="Times New Roman" w:hAnsi="Times New Roman" w:cs="Times New Roman"/>
          <w:sz w:val="28"/>
          <w:szCs w:val="28"/>
        </w:rPr>
        <w:t xml:space="preserve">принято считать </w:t>
      </w:r>
      <w:r w:rsidR="00270CDD" w:rsidRPr="00B72E79">
        <w:rPr>
          <w:rFonts w:ascii="Times New Roman" w:hAnsi="Times New Roman" w:cs="Times New Roman"/>
          <w:sz w:val="28"/>
          <w:szCs w:val="28"/>
        </w:rPr>
        <w:t>тест</w:t>
      </w:r>
      <w:r w:rsidR="00BF6B0C" w:rsidRPr="00B72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B0C" w:rsidRPr="00B72E79">
        <w:rPr>
          <w:rFonts w:ascii="Times New Roman" w:hAnsi="Times New Roman" w:cs="Times New Roman"/>
          <w:sz w:val="28"/>
          <w:szCs w:val="28"/>
        </w:rPr>
        <w:t>Royal</w:t>
      </w:r>
      <w:proofErr w:type="spellEnd"/>
      <w:r w:rsidR="00BF6B0C" w:rsidRPr="00B72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B0C" w:rsidRPr="00B72E79">
        <w:rPr>
          <w:rFonts w:ascii="Times New Roman" w:hAnsi="Times New Roman" w:cs="Times New Roman"/>
          <w:sz w:val="28"/>
          <w:szCs w:val="28"/>
        </w:rPr>
        <w:t>Free</w:t>
      </w:r>
      <w:proofErr w:type="spellEnd"/>
      <w:r w:rsidR="00BF6B0C" w:rsidRPr="00B72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B0C" w:rsidRPr="00B72E79">
        <w:rPr>
          <w:rFonts w:ascii="Times New Roman" w:hAnsi="Times New Roman" w:cs="Times New Roman"/>
          <w:sz w:val="28"/>
          <w:szCs w:val="28"/>
        </w:rPr>
        <w:t>Hospital</w:t>
      </w:r>
      <w:proofErr w:type="spellEnd"/>
      <w:r w:rsidR="00BF6B0C" w:rsidRPr="00B72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B0C" w:rsidRPr="00B72E79">
        <w:rPr>
          <w:rFonts w:ascii="Times New Roman" w:hAnsi="Times New Roman" w:cs="Times New Roman"/>
          <w:sz w:val="28"/>
          <w:szCs w:val="28"/>
        </w:rPr>
        <w:t>Nutritional</w:t>
      </w:r>
      <w:proofErr w:type="spellEnd"/>
      <w:r w:rsidR="00BF6B0C" w:rsidRPr="00B72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B0C" w:rsidRPr="00B72E79">
        <w:rPr>
          <w:rFonts w:ascii="Times New Roman" w:hAnsi="Times New Roman" w:cs="Times New Roman"/>
          <w:sz w:val="28"/>
          <w:szCs w:val="28"/>
        </w:rPr>
        <w:t>Prioritizing</w:t>
      </w:r>
      <w:proofErr w:type="spellEnd"/>
      <w:r w:rsidR="00BF6B0C" w:rsidRPr="00B72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B0C" w:rsidRPr="00B72E79">
        <w:rPr>
          <w:rFonts w:ascii="Times New Roman" w:hAnsi="Times New Roman" w:cs="Times New Roman"/>
          <w:sz w:val="28"/>
          <w:szCs w:val="28"/>
        </w:rPr>
        <w:t>Tool</w:t>
      </w:r>
      <w:proofErr w:type="spellEnd"/>
      <w:r w:rsidR="00BF6B0C" w:rsidRPr="00B72E79">
        <w:rPr>
          <w:rFonts w:ascii="Times New Roman" w:hAnsi="Times New Roman" w:cs="Times New Roman"/>
          <w:sz w:val="28"/>
          <w:szCs w:val="28"/>
        </w:rPr>
        <w:t xml:space="preserve"> (RFH-NPT) [</w:t>
      </w:r>
      <w:r w:rsidR="00D9078F" w:rsidRPr="00B72E79">
        <w:rPr>
          <w:rFonts w:ascii="Times New Roman" w:hAnsi="Times New Roman" w:cs="Times New Roman"/>
          <w:sz w:val="28"/>
          <w:szCs w:val="28"/>
        </w:rPr>
        <w:t>1</w:t>
      </w:r>
      <w:r w:rsidR="00B72E79" w:rsidRPr="00B72E79">
        <w:rPr>
          <w:rFonts w:ascii="Times New Roman" w:hAnsi="Times New Roman" w:cs="Times New Roman"/>
          <w:sz w:val="28"/>
          <w:szCs w:val="28"/>
        </w:rPr>
        <w:t>3</w:t>
      </w:r>
      <w:r w:rsidR="00BF6B0C" w:rsidRPr="00B72E79">
        <w:rPr>
          <w:rFonts w:ascii="Times New Roman" w:hAnsi="Times New Roman" w:cs="Times New Roman"/>
          <w:sz w:val="28"/>
          <w:szCs w:val="28"/>
        </w:rPr>
        <w:t xml:space="preserve">]. </w:t>
      </w:r>
      <w:r w:rsidR="00270CDD" w:rsidRPr="00B72E79">
        <w:rPr>
          <w:rFonts w:ascii="Times New Roman" w:hAnsi="Times New Roman" w:cs="Times New Roman"/>
          <w:sz w:val="28"/>
          <w:szCs w:val="28"/>
        </w:rPr>
        <w:t xml:space="preserve">В крупных исследованиях было показано, что результаты теста </w:t>
      </w:r>
      <w:r w:rsidR="004131F1" w:rsidRPr="00B72E79">
        <w:rPr>
          <w:rFonts w:ascii="Times New Roman" w:hAnsi="Times New Roman" w:cs="Times New Roman"/>
          <w:sz w:val="28"/>
          <w:szCs w:val="28"/>
        </w:rPr>
        <w:t>RFH-NPT коррелиру</w:t>
      </w:r>
      <w:r w:rsidR="00270CDD" w:rsidRPr="00B72E79">
        <w:rPr>
          <w:rFonts w:ascii="Times New Roman" w:hAnsi="Times New Roman" w:cs="Times New Roman"/>
          <w:sz w:val="28"/>
          <w:szCs w:val="28"/>
        </w:rPr>
        <w:t>ю</w:t>
      </w:r>
      <w:r w:rsidR="004131F1" w:rsidRPr="00B72E79">
        <w:rPr>
          <w:rFonts w:ascii="Times New Roman" w:hAnsi="Times New Roman" w:cs="Times New Roman"/>
          <w:sz w:val="28"/>
          <w:szCs w:val="28"/>
        </w:rPr>
        <w:t xml:space="preserve">т с клиническим ухудшением, тяжестью </w:t>
      </w:r>
      <w:r w:rsidR="00270CDD" w:rsidRPr="00B72E79">
        <w:rPr>
          <w:rFonts w:ascii="Times New Roman" w:hAnsi="Times New Roman" w:cs="Times New Roman"/>
          <w:sz w:val="28"/>
          <w:szCs w:val="28"/>
        </w:rPr>
        <w:t>ЦП</w:t>
      </w:r>
      <w:r w:rsidR="004131F1" w:rsidRPr="00B72E79">
        <w:rPr>
          <w:rFonts w:ascii="Times New Roman" w:hAnsi="Times New Roman" w:cs="Times New Roman"/>
          <w:sz w:val="28"/>
          <w:szCs w:val="28"/>
        </w:rPr>
        <w:t xml:space="preserve"> </w:t>
      </w:r>
      <w:r w:rsidR="00270CDD" w:rsidRPr="00B72E79">
        <w:rPr>
          <w:rFonts w:ascii="Times New Roman" w:hAnsi="Times New Roman" w:cs="Times New Roman"/>
          <w:sz w:val="28"/>
          <w:szCs w:val="28"/>
        </w:rPr>
        <w:t xml:space="preserve">(по </w:t>
      </w:r>
      <w:proofErr w:type="spellStart"/>
      <w:r w:rsidR="004131F1" w:rsidRPr="00B72E79">
        <w:rPr>
          <w:rFonts w:ascii="Times New Roman" w:hAnsi="Times New Roman" w:cs="Times New Roman"/>
          <w:sz w:val="28"/>
          <w:szCs w:val="28"/>
        </w:rPr>
        <w:t>Чайлд</w:t>
      </w:r>
      <w:proofErr w:type="spellEnd"/>
      <w:r w:rsidR="004131F1" w:rsidRPr="00B72E79">
        <w:rPr>
          <w:rFonts w:ascii="Times New Roman" w:hAnsi="Times New Roman" w:cs="Times New Roman"/>
          <w:sz w:val="28"/>
          <w:szCs w:val="28"/>
        </w:rPr>
        <w:t xml:space="preserve">-Пью, </w:t>
      </w:r>
      <w:r w:rsidR="00270CDD" w:rsidRPr="00B72E79">
        <w:rPr>
          <w:rFonts w:ascii="Times New Roman" w:hAnsi="Times New Roman" w:cs="Times New Roman"/>
          <w:sz w:val="28"/>
          <w:szCs w:val="28"/>
        </w:rPr>
        <w:t xml:space="preserve">при </w:t>
      </w:r>
      <w:r w:rsidR="004131F1" w:rsidRPr="00B72E79">
        <w:rPr>
          <w:rFonts w:ascii="Times New Roman" w:hAnsi="Times New Roman" w:cs="Times New Roman"/>
          <w:sz w:val="28"/>
          <w:szCs w:val="28"/>
        </w:rPr>
        <w:t>оценк</w:t>
      </w:r>
      <w:r w:rsidR="00270CDD" w:rsidRPr="00B72E79">
        <w:rPr>
          <w:rFonts w:ascii="Times New Roman" w:hAnsi="Times New Roman" w:cs="Times New Roman"/>
          <w:sz w:val="28"/>
          <w:szCs w:val="28"/>
        </w:rPr>
        <w:t>е</w:t>
      </w:r>
      <w:r w:rsidR="004131F1" w:rsidRPr="00B72E79">
        <w:rPr>
          <w:rFonts w:ascii="Times New Roman" w:hAnsi="Times New Roman" w:cs="Times New Roman"/>
          <w:sz w:val="28"/>
          <w:szCs w:val="28"/>
        </w:rPr>
        <w:t xml:space="preserve"> MELD) </w:t>
      </w:r>
      <w:r w:rsidR="00270CDD" w:rsidRPr="00B72E79">
        <w:rPr>
          <w:rFonts w:ascii="Times New Roman" w:hAnsi="Times New Roman" w:cs="Times New Roman"/>
          <w:sz w:val="28"/>
          <w:szCs w:val="28"/>
        </w:rPr>
        <w:t xml:space="preserve">такими </w:t>
      </w:r>
      <w:r w:rsidR="004131F1" w:rsidRPr="00B72E79">
        <w:rPr>
          <w:rFonts w:ascii="Times New Roman" w:hAnsi="Times New Roman" w:cs="Times New Roman"/>
          <w:sz w:val="28"/>
          <w:szCs w:val="28"/>
        </w:rPr>
        <w:t xml:space="preserve">осложнениями как асцит, гепаторенальный синдром и эпизоды </w:t>
      </w:r>
      <w:r w:rsidR="00270CDD" w:rsidRPr="00B72E79">
        <w:rPr>
          <w:rFonts w:ascii="Times New Roman" w:hAnsi="Times New Roman" w:cs="Times New Roman"/>
          <w:sz w:val="28"/>
          <w:szCs w:val="28"/>
        </w:rPr>
        <w:t>ПЭ [1</w:t>
      </w:r>
      <w:r w:rsidR="00B72E79" w:rsidRPr="00B72E79">
        <w:rPr>
          <w:rFonts w:ascii="Times New Roman" w:hAnsi="Times New Roman" w:cs="Times New Roman"/>
          <w:sz w:val="28"/>
          <w:szCs w:val="28"/>
        </w:rPr>
        <w:t>3</w:t>
      </w:r>
      <w:r w:rsidR="00270CDD" w:rsidRPr="00B72E79">
        <w:rPr>
          <w:rFonts w:ascii="Times New Roman" w:hAnsi="Times New Roman" w:cs="Times New Roman"/>
          <w:sz w:val="28"/>
          <w:szCs w:val="28"/>
        </w:rPr>
        <w:t>,1</w:t>
      </w:r>
      <w:r w:rsidR="00B72E79" w:rsidRPr="00B72E79">
        <w:rPr>
          <w:rFonts w:ascii="Times New Roman" w:hAnsi="Times New Roman" w:cs="Times New Roman"/>
          <w:sz w:val="28"/>
          <w:szCs w:val="28"/>
        </w:rPr>
        <w:t>4</w:t>
      </w:r>
      <w:r w:rsidR="00270CDD" w:rsidRPr="00B72E79">
        <w:rPr>
          <w:rFonts w:ascii="Times New Roman" w:hAnsi="Times New Roman" w:cs="Times New Roman"/>
          <w:sz w:val="28"/>
          <w:szCs w:val="28"/>
        </w:rPr>
        <w:t>]</w:t>
      </w:r>
      <w:r w:rsidR="004131F1" w:rsidRPr="00B72E79">
        <w:rPr>
          <w:rFonts w:ascii="Times New Roman" w:hAnsi="Times New Roman" w:cs="Times New Roman"/>
          <w:sz w:val="28"/>
          <w:szCs w:val="28"/>
        </w:rPr>
        <w:t xml:space="preserve">. </w:t>
      </w:r>
      <w:r w:rsidR="00270CDD" w:rsidRPr="00B72E79"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r w:rsidR="004131F1" w:rsidRPr="00B72E79">
        <w:rPr>
          <w:rFonts w:ascii="Times New Roman" w:hAnsi="Times New Roman" w:cs="Times New Roman"/>
          <w:sz w:val="28"/>
          <w:szCs w:val="28"/>
        </w:rPr>
        <w:t xml:space="preserve">улучшение </w:t>
      </w:r>
      <w:r w:rsidR="00270CDD" w:rsidRPr="00B72E79">
        <w:rPr>
          <w:rFonts w:ascii="Times New Roman" w:hAnsi="Times New Roman" w:cs="Times New Roman"/>
          <w:sz w:val="28"/>
          <w:szCs w:val="28"/>
        </w:rPr>
        <w:t>результата тестирования по</w:t>
      </w:r>
      <w:r w:rsidR="004131F1" w:rsidRPr="00B72E79">
        <w:rPr>
          <w:rFonts w:ascii="Times New Roman" w:hAnsi="Times New Roman" w:cs="Times New Roman"/>
          <w:sz w:val="28"/>
          <w:szCs w:val="28"/>
        </w:rPr>
        <w:t xml:space="preserve"> RFH-NPT было связано с улучшением выживаемости </w:t>
      </w:r>
      <w:r w:rsidR="00BF6B0C" w:rsidRPr="00B72E79">
        <w:rPr>
          <w:rFonts w:ascii="Times New Roman" w:hAnsi="Times New Roman" w:cs="Times New Roman"/>
          <w:sz w:val="28"/>
          <w:szCs w:val="28"/>
        </w:rPr>
        <w:t>[</w:t>
      </w:r>
      <w:r w:rsidR="00270CDD" w:rsidRPr="00B72E79">
        <w:rPr>
          <w:rFonts w:ascii="Times New Roman" w:hAnsi="Times New Roman" w:cs="Times New Roman"/>
          <w:sz w:val="28"/>
          <w:szCs w:val="28"/>
        </w:rPr>
        <w:t>1</w:t>
      </w:r>
      <w:r w:rsidR="00B72E79" w:rsidRPr="00B72E79">
        <w:rPr>
          <w:rFonts w:ascii="Times New Roman" w:hAnsi="Times New Roman" w:cs="Times New Roman"/>
          <w:sz w:val="28"/>
          <w:szCs w:val="28"/>
        </w:rPr>
        <w:t>3</w:t>
      </w:r>
      <w:r w:rsidR="00BF6B0C" w:rsidRPr="00B72E79">
        <w:rPr>
          <w:rFonts w:ascii="Times New Roman" w:hAnsi="Times New Roman" w:cs="Times New Roman"/>
          <w:sz w:val="28"/>
          <w:szCs w:val="28"/>
        </w:rPr>
        <w:t xml:space="preserve">]. </w:t>
      </w:r>
      <w:r w:rsidR="001B7426" w:rsidRPr="00B72E79">
        <w:rPr>
          <w:rFonts w:ascii="Times New Roman" w:hAnsi="Times New Roman" w:cs="Times New Roman"/>
          <w:sz w:val="28"/>
          <w:szCs w:val="28"/>
        </w:rPr>
        <w:t>Таким образом</w:t>
      </w:r>
      <w:r w:rsidR="00723084" w:rsidRPr="00B72E79">
        <w:rPr>
          <w:rFonts w:ascii="Times New Roman" w:hAnsi="Times New Roman" w:cs="Times New Roman"/>
          <w:sz w:val="28"/>
          <w:szCs w:val="28"/>
        </w:rPr>
        <w:t xml:space="preserve">, </w:t>
      </w:r>
      <w:r w:rsidR="00BF6B0C" w:rsidRPr="00B72E79">
        <w:rPr>
          <w:rFonts w:ascii="Times New Roman" w:hAnsi="Times New Roman" w:cs="Times New Roman"/>
          <w:sz w:val="28"/>
          <w:szCs w:val="28"/>
        </w:rPr>
        <w:t xml:space="preserve">тест RFH-NPT является </w:t>
      </w:r>
      <w:proofErr w:type="spellStart"/>
      <w:r w:rsidR="00723084" w:rsidRPr="00B72E79">
        <w:rPr>
          <w:rFonts w:ascii="Times New Roman" w:hAnsi="Times New Roman" w:cs="Times New Roman"/>
          <w:sz w:val="28"/>
          <w:szCs w:val="28"/>
        </w:rPr>
        <w:t>валидированным</w:t>
      </w:r>
      <w:proofErr w:type="spellEnd"/>
      <w:r w:rsidR="00723084" w:rsidRPr="00B72E79">
        <w:rPr>
          <w:rFonts w:ascii="Times New Roman" w:hAnsi="Times New Roman" w:cs="Times New Roman"/>
          <w:sz w:val="28"/>
          <w:szCs w:val="28"/>
        </w:rPr>
        <w:t xml:space="preserve"> инструментом для скрининга </w:t>
      </w:r>
      <w:proofErr w:type="spellStart"/>
      <w:r w:rsidR="00723084" w:rsidRPr="00B72E79">
        <w:rPr>
          <w:rFonts w:ascii="Times New Roman" w:hAnsi="Times New Roman" w:cs="Times New Roman"/>
          <w:sz w:val="28"/>
          <w:szCs w:val="28"/>
        </w:rPr>
        <w:t>мальнутриции</w:t>
      </w:r>
      <w:proofErr w:type="spellEnd"/>
      <w:r w:rsidR="00723084" w:rsidRPr="00B72E79">
        <w:rPr>
          <w:rFonts w:ascii="Times New Roman" w:hAnsi="Times New Roman" w:cs="Times New Roman"/>
          <w:sz w:val="28"/>
          <w:szCs w:val="28"/>
        </w:rPr>
        <w:t xml:space="preserve"> у пациентов с заболеваниями печени [1</w:t>
      </w:r>
      <w:r w:rsidR="00B72E79" w:rsidRPr="00B72E79">
        <w:rPr>
          <w:rFonts w:ascii="Times New Roman" w:hAnsi="Times New Roman" w:cs="Times New Roman"/>
          <w:sz w:val="28"/>
          <w:szCs w:val="28"/>
        </w:rPr>
        <w:t>1</w:t>
      </w:r>
      <w:r w:rsidR="00723084" w:rsidRPr="00B72E79">
        <w:rPr>
          <w:rFonts w:ascii="Times New Roman" w:hAnsi="Times New Roman" w:cs="Times New Roman"/>
          <w:sz w:val="28"/>
          <w:szCs w:val="28"/>
        </w:rPr>
        <w:t>]</w:t>
      </w:r>
      <w:r w:rsidR="00BF6B0C" w:rsidRPr="00B72E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6B0C" w:rsidRPr="00B72E79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E79">
        <w:rPr>
          <w:rFonts w:ascii="Times New Roman" w:hAnsi="Times New Roman" w:cs="Times New Roman"/>
          <w:sz w:val="28"/>
          <w:szCs w:val="28"/>
        </w:rPr>
        <w:t xml:space="preserve">Далее приводится краткая характеристика </w:t>
      </w:r>
      <w:r w:rsidR="00723084" w:rsidRPr="00B72E79">
        <w:rPr>
          <w:rFonts w:ascii="Times New Roman" w:hAnsi="Times New Roman" w:cs="Times New Roman"/>
          <w:sz w:val="28"/>
          <w:szCs w:val="28"/>
        </w:rPr>
        <w:t>шкал, используемых для оценки статуса питания у пациентов с заболеваниями печени</w:t>
      </w:r>
      <w:r w:rsidRPr="00B72E79">
        <w:rPr>
          <w:rFonts w:ascii="Times New Roman" w:hAnsi="Times New Roman" w:cs="Times New Roman"/>
          <w:sz w:val="28"/>
          <w:szCs w:val="28"/>
        </w:rPr>
        <w:t>, по данным российской и зарубежной литературы.</w:t>
      </w:r>
    </w:p>
    <w:p w:rsidR="00BF6B0C" w:rsidRPr="00BF6B0C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E79">
        <w:rPr>
          <w:rFonts w:ascii="Times New Roman" w:hAnsi="Times New Roman" w:cs="Times New Roman"/>
          <w:i/>
          <w:sz w:val="28"/>
          <w:szCs w:val="28"/>
        </w:rPr>
        <w:t>Тест</w:t>
      </w:r>
      <w:r w:rsidRPr="00B72E7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Royal Free Hospital Nutritional Prioritizing Tool (RFH-NPT).</w:t>
      </w:r>
      <w:r w:rsidRPr="00B72E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2E79">
        <w:rPr>
          <w:rFonts w:ascii="Times New Roman" w:hAnsi="Times New Roman" w:cs="Times New Roman"/>
          <w:sz w:val="28"/>
          <w:szCs w:val="28"/>
        </w:rPr>
        <w:t>Тест RFH-NPT включает три основных этапа (</w:t>
      </w:r>
      <w:r w:rsidR="00F31899" w:rsidRPr="00B72E79">
        <w:rPr>
          <w:rFonts w:ascii="Times New Roman" w:hAnsi="Times New Roman" w:cs="Times New Roman"/>
          <w:sz w:val="28"/>
          <w:szCs w:val="28"/>
        </w:rPr>
        <w:t>рис.1</w:t>
      </w:r>
      <w:r w:rsidRPr="00B72E79">
        <w:rPr>
          <w:rFonts w:ascii="Times New Roman" w:hAnsi="Times New Roman" w:cs="Times New Roman"/>
          <w:sz w:val="28"/>
          <w:szCs w:val="28"/>
        </w:rPr>
        <w:t>):</w:t>
      </w:r>
    </w:p>
    <w:p w:rsidR="004C4180" w:rsidRDefault="004C4180" w:rsidP="004C4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F6B0C" w:rsidRPr="00BF6B0C">
        <w:rPr>
          <w:rFonts w:ascii="Times New Roman" w:hAnsi="Times New Roman" w:cs="Times New Roman"/>
          <w:sz w:val="28"/>
          <w:szCs w:val="28"/>
        </w:rPr>
        <w:t>Пациентов, страдающих алкогольным гепатитом</w:t>
      </w:r>
      <w:r w:rsidR="000412FF">
        <w:rPr>
          <w:rFonts w:ascii="Times New Roman" w:hAnsi="Times New Roman" w:cs="Times New Roman"/>
          <w:sz w:val="28"/>
          <w:szCs w:val="28"/>
        </w:rPr>
        <w:t xml:space="preserve"> (АГ)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 или находящихся на зондовом питании, сразу же относят к группе высокого риска без перехода к следующему этапу.</w:t>
      </w:r>
    </w:p>
    <w:p w:rsidR="004C4180" w:rsidRDefault="004C4180" w:rsidP="004C4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Пациенты без </w:t>
      </w:r>
      <w:r w:rsidR="000412FF">
        <w:rPr>
          <w:rFonts w:ascii="Times New Roman" w:hAnsi="Times New Roman" w:cs="Times New Roman"/>
          <w:sz w:val="28"/>
          <w:szCs w:val="28"/>
        </w:rPr>
        <w:t>АГ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 и не получающие зондовое питание оцениваются на предмет перегрузки жидкостью и ее влияния на прием пищи и потерю веса.</w:t>
      </w:r>
    </w:p>
    <w:p w:rsidR="004C4180" w:rsidRDefault="004C4180" w:rsidP="004C4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У пациентов без перегрузки жидкостью оценивается </w:t>
      </w:r>
      <w:proofErr w:type="spellStart"/>
      <w:r w:rsidR="00BF6B0C" w:rsidRPr="00BF6B0C">
        <w:rPr>
          <w:rFonts w:ascii="Times New Roman" w:hAnsi="Times New Roman" w:cs="Times New Roman"/>
          <w:sz w:val="28"/>
          <w:szCs w:val="28"/>
        </w:rPr>
        <w:t>нутритивный</w:t>
      </w:r>
      <w:proofErr w:type="spellEnd"/>
      <w:r w:rsidR="00BF6B0C" w:rsidRPr="00BF6B0C">
        <w:rPr>
          <w:rFonts w:ascii="Times New Roman" w:hAnsi="Times New Roman" w:cs="Times New Roman"/>
          <w:sz w:val="28"/>
          <w:szCs w:val="28"/>
        </w:rPr>
        <w:t xml:space="preserve"> статус (ИМТ, незапланированное снижение массы тела, получение пищи).</w:t>
      </w:r>
    </w:p>
    <w:p w:rsidR="00BF6B0C" w:rsidRPr="00B72E79" w:rsidRDefault="00BF6B0C" w:rsidP="004C4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0C">
        <w:rPr>
          <w:rFonts w:ascii="Times New Roman" w:hAnsi="Times New Roman" w:cs="Times New Roman"/>
          <w:sz w:val="28"/>
          <w:szCs w:val="28"/>
        </w:rPr>
        <w:t>Пациенты стратифицируются как относящиеся к группе низкого риска при оценке 0</w:t>
      </w:r>
      <w:r w:rsidR="00B4054A">
        <w:rPr>
          <w:rFonts w:ascii="Times New Roman" w:hAnsi="Times New Roman" w:cs="Times New Roman"/>
          <w:sz w:val="28"/>
          <w:szCs w:val="28"/>
        </w:rPr>
        <w:t xml:space="preserve"> баллов</w:t>
      </w:r>
      <w:r w:rsidRPr="00BF6B0C">
        <w:rPr>
          <w:rFonts w:ascii="Times New Roman" w:hAnsi="Times New Roman" w:cs="Times New Roman"/>
          <w:sz w:val="28"/>
          <w:szCs w:val="28"/>
        </w:rPr>
        <w:t>, умеренного риска – при оценке 1</w:t>
      </w:r>
      <w:r w:rsidR="00B4054A">
        <w:rPr>
          <w:rFonts w:ascii="Times New Roman" w:hAnsi="Times New Roman" w:cs="Times New Roman"/>
          <w:sz w:val="28"/>
          <w:szCs w:val="28"/>
        </w:rPr>
        <w:t xml:space="preserve"> балл</w:t>
      </w:r>
      <w:r w:rsidRPr="00BF6B0C">
        <w:rPr>
          <w:rFonts w:ascii="Times New Roman" w:hAnsi="Times New Roman" w:cs="Times New Roman"/>
          <w:sz w:val="28"/>
          <w:szCs w:val="28"/>
        </w:rPr>
        <w:t>, и высокого риска при оценке – 2–7</w:t>
      </w:r>
      <w:r w:rsidR="00B4054A">
        <w:rPr>
          <w:rFonts w:ascii="Times New Roman" w:hAnsi="Times New Roman" w:cs="Times New Roman"/>
          <w:sz w:val="28"/>
          <w:szCs w:val="28"/>
        </w:rPr>
        <w:t xml:space="preserve"> баллов</w:t>
      </w:r>
      <w:r w:rsidRPr="00BF6B0C">
        <w:rPr>
          <w:rFonts w:ascii="Times New Roman" w:hAnsi="Times New Roman" w:cs="Times New Roman"/>
          <w:sz w:val="28"/>
          <w:szCs w:val="28"/>
        </w:rPr>
        <w:t xml:space="preserve">. </w:t>
      </w:r>
      <w:r w:rsidR="00B4054A">
        <w:rPr>
          <w:rFonts w:ascii="Times New Roman" w:hAnsi="Times New Roman" w:cs="Times New Roman"/>
          <w:sz w:val="28"/>
          <w:szCs w:val="28"/>
        </w:rPr>
        <w:t>Как уже указывалось выше р</w:t>
      </w:r>
      <w:r w:rsidRPr="00BF6B0C">
        <w:rPr>
          <w:rFonts w:ascii="Times New Roman" w:hAnsi="Times New Roman" w:cs="Times New Roman"/>
          <w:sz w:val="28"/>
          <w:szCs w:val="28"/>
        </w:rPr>
        <w:t xml:space="preserve">езультаты теста хорошо коррелируют с </w:t>
      </w:r>
      <w:r w:rsidR="00B4054A">
        <w:rPr>
          <w:rFonts w:ascii="Times New Roman" w:hAnsi="Times New Roman" w:cs="Times New Roman"/>
          <w:sz w:val="28"/>
          <w:szCs w:val="28"/>
        </w:rPr>
        <w:t xml:space="preserve">изменением клинического </w:t>
      </w:r>
      <w:r w:rsidRPr="00BF6B0C">
        <w:rPr>
          <w:rFonts w:ascii="Times New Roman" w:hAnsi="Times New Roman" w:cs="Times New Roman"/>
          <w:sz w:val="28"/>
          <w:szCs w:val="28"/>
        </w:rPr>
        <w:t xml:space="preserve">состояния пациента и развитием </w:t>
      </w:r>
      <w:r w:rsidR="00B4054A">
        <w:rPr>
          <w:rFonts w:ascii="Times New Roman" w:hAnsi="Times New Roman" w:cs="Times New Roman"/>
          <w:sz w:val="28"/>
          <w:szCs w:val="28"/>
        </w:rPr>
        <w:t xml:space="preserve">традиционных </w:t>
      </w:r>
      <w:r w:rsidRPr="00BF6B0C">
        <w:rPr>
          <w:rFonts w:ascii="Times New Roman" w:hAnsi="Times New Roman" w:cs="Times New Roman"/>
          <w:sz w:val="28"/>
          <w:szCs w:val="28"/>
        </w:rPr>
        <w:t>осложнений</w:t>
      </w:r>
      <w:r w:rsidR="00B4054A">
        <w:rPr>
          <w:rFonts w:ascii="Times New Roman" w:hAnsi="Times New Roman" w:cs="Times New Roman"/>
          <w:sz w:val="28"/>
          <w:szCs w:val="28"/>
        </w:rPr>
        <w:t xml:space="preserve"> </w:t>
      </w:r>
      <w:r w:rsidR="00B4054A" w:rsidRPr="00B72E79">
        <w:rPr>
          <w:rFonts w:ascii="Times New Roman" w:hAnsi="Times New Roman" w:cs="Times New Roman"/>
          <w:sz w:val="28"/>
          <w:szCs w:val="28"/>
        </w:rPr>
        <w:t>ЦП</w:t>
      </w:r>
      <w:r w:rsidRPr="00B72E79">
        <w:rPr>
          <w:rFonts w:ascii="Times New Roman" w:hAnsi="Times New Roman" w:cs="Times New Roman"/>
          <w:sz w:val="28"/>
          <w:szCs w:val="28"/>
        </w:rPr>
        <w:t xml:space="preserve"> [</w:t>
      </w:r>
      <w:r w:rsidR="00B4054A" w:rsidRPr="00B72E79">
        <w:rPr>
          <w:rFonts w:ascii="Times New Roman" w:hAnsi="Times New Roman" w:cs="Times New Roman"/>
          <w:sz w:val="28"/>
          <w:szCs w:val="28"/>
        </w:rPr>
        <w:t>1</w:t>
      </w:r>
      <w:r w:rsidR="00B72E79" w:rsidRPr="00B72E79">
        <w:rPr>
          <w:rFonts w:ascii="Times New Roman" w:hAnsi="Times New Roman" w:cs="Times New Roman"/>
          <w:sz w:val="28"/>
          <w:szCs w:val="28"/>
        </w:rPr>
        <w:t>3</w:t>
      </w:r>
      <w:r w:rsidRPr="00B72E79">
        <w:rPr>
          <w:rFonts w:ascii="Times New Roman" w:hAnsi="Times New Roman" w:cs="Times New Roman"/>
          <w:sz w:val="28"/>
          <w:szCs w:val="28"/>
        </w:rPr>
        <w:t xml:space="preserve">]. Выполнение оценки по шкале RFH-NPT занимает менее 3 минут, может применяться врачами любой специальности. Оценка проводится 1 раз в год, если первоначальный скрининг по RFH-NPT не выявил риска </w:t>
      </w:r>
      <w:proofErr w:type="spellStart"/>
      <w:r w:rsidRPr="00B72E79">
        <w:rPr>
          <w:rFonts w:ascii="Times New Roman" w:hAnsi="Times New Roman" w:cs="Times New Roman"/>
          <w:sz w:val="28"/>
          <w:szCs w:val="28"/>
        </w:rPr>
        <w:t>мальнутриции</w:t>
      </w:r>
      <w:proofErr w:type="spellEnd"/>
      <w:r w:rsidRPr="00B72E79">
        <w:rPr>
          <w:rFonts w:ascii="Times New Roman" w:hAnsi="Times New Roman" w:cs="Times New Roman"/>
          <w:sz w:val="28"/>
          <w:szCs w:val="28"/>
        </w:rPr>
        <w:t xml:space="preserve">. У пациентов с ЦП и высоким риском </w:t>
      </w:r>
      <w:proofErr w:type="spellStart"/>
      <w:r w:rsidRPr="00B72E79">
        <w:rPr>
          <w:rFonts w:ascii="Times New Roman" w:hAnsi="Times New Roman" w:cs="Times New Roman"/>
          <w:sz w:val="28"/>
          <w:szCs w:val="28"/>
        </w:rPr>
        <w:t>мальнутриции</w:t>
      </w:r>
      <w:proofErr w:type="spellEnd"/>
      <w:r w:rsidRPr="00B72E79">
        <w:rPr>
          <w:rFonts w:ascii="Times New Roman" w:hAnsi="Times New Roman" w:cs="Times New Roman"/>
          <w:sz w:val="28"/>
          <w:szCs w:val="28"/>
        </w:rPr>
        <w:t xml:space="preserve"> оценку питания необходимо проводить каж</w:t>
      </w:r>
      <w:r w:rsidR="00E35E3E" w:rsidRPr="00B72E79">
        <w:rPr>
          <w:rFonts w:ascii="Times New Roman" w:hAnsi="Times New Roman" w:cs="Times New Roman"/>
          <w:sz w:val="28"/>
          <w:szCs w:val="28"/>
        </w:rPr>
        <w:t>дые 1-6 месяцев как в амбулатор</w:t>
      </w:r>
      <w:r w:rsidRPr="00B72E79">
        <w:rPr>
          <w:rFonts w:ascii="Times New Roman" w:hAnsi="Times New Roman" w:cs="Times New Roman"/>
          <w:sz w:val="28"/>
          <w:szCs w:val="28"/>
        </w:rPr>
        <w:t xml:space="preserve">ных, так и в стационарных условиях [5]. При высоком риске </w:t>
      </w:r>
      <w:proofErr w:type="spellStart"/>
      <w:r w:rsidRPr="00B72E79">
        <w:rPr>
          <w:rFonts w:ascii="Times New Roman" w:hAnsi="Times New Roman" w:cs="Times New Roman"/>
          <w:sz w:val="28"/>
          <w:szCs w:val="28"/>
        </w:rPr>
        <w:t>мальнутриции</w:t>
      </w:r>
      <w:proofErr w:type="spellEnd"/>
      <w:r w:rsidRPr="00B72E79">
        <w:rPr>
          <w:rFonts w:ascii="Times New Roman" w:hAnsi="Times New Roman" w:cs="Times New Roman"/>
          <w:sz w:val="28"/>
          <w:szCs w:val="28"/>
        </w:rPr>
        <w:t xml:space="preserve"> рекомендована детальная оценка питания, включающая в себя оценку наличия </w:t>
      </w:r>
      <w:proofErr w:type="spellStart"/>
      <w:r w:rsidRPr="00B72E79">
        <w:rPr>
          <w:rFonts w:ascii="Times New Roman" w:hAnsi="Times New Roman" w:cs="Times New Roman"/>
          <w:sz w:val="28"/>
          <w:szCs w:val="28"/>
        </w:rPr>
        <w:t>саркопении</w:t>
      </w:r>
      <w:proofErr w:type="spellEnd"/>
      <w:r w:rsidRPr="00B72E79">
        <w:rPr>
          <w:rFonts w:ascii="Times New Roman" w:hAnsi="Times New Roman" w:cs="Times New Roman"/>
          <w:sz w:val="28"/>
          <w:szCs w:val="28"/>
        </w:rPr>
        <w:t xml:space="preserve"> (см. раздел 11) использование методов общей оценки состояния питания и детальной диетической оценки [5]</w:t>
      </w:r>
    </w:p>
    <w:p w:rsidR="00BF6B0C" w:rsidRPr="00BF6B0C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E79">
        <w:rPr>
          <w:rFonts w:ascii="Times New Roman" w:hAnsi="Times New Roman" w:cs="Times New Roman"/>
          <w:sz w:val="28"/>
          <w:szCs w:val="28"/>
        </w:rPr>
        <w:t xml:space="preserve">Определение риска </w:t>
      </w:r>
      <w:proofErr w:type="spellStart"/>
      <w:r w:rsidRPr="00B72E79">
        <w:rPr>
          <w:rFonts w:ascii="Times New Roman" w:hAnsi="Times New Roman" w:cs="Times New Roman"/>
          <w:sz w:val="28"/>
          <w:szCs w:val="28"/>
        </w:rPr>
        <w:t>нутритивных</w:t>
      </w:r>
      <w:proofErr w:type="spellEnd"/>
      <w:r w:rsidRPr="00B72E79">
        <w:rPr>
          <w:rFonts w:ascii="Times New Roman" w:hAnsi="Times New Roman" w:cs="Times New Roman"/>
          <w:sz w:val="28"/>
          <w:szCs w:val="28"/>
        </w:rPr>
        <w:t xml:space="preserve"> нарушений по шкале</w:t>
      </w:r>
      <w:r w:rsidRPr="00BF6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DA4">
        <w:rPr>
          <w:rFonts w:ascii="Times New Roman" w:hAnsi="Times New Roman" w:cs="Times New Roman"/>
          <w:i/>
          <w:sz w:val="28"/>
          <w:szCs w:val="28"/>
        </w:rPr>
        <w:t>Nutritional</w:t>
      </w:r>
      <w:proofErr w:type="spellEnd"/>
      <w:r w:rsidRPr="002C0DA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C0DA4">
        <w:rPr>
          <w:rFonts w:ascii="Times New Roman" w:hAnsi="Times New Roman" w:cs="Times New Roman"/>
          <w:i/>
          <w:sz w:val="28"/>
          <w:szCs w:val="28"/>
        </w:rPr>
        <w:t>Risk</w:t>
      </w:r>
      <w:proofErr w:type="spellEnd"/>
      <w:r w:rsidRPr="002C0DA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C0DA4">
        <w:rPr>
          <w:rFonts w:ascii="Times New Roman" w:hAnsi="Times New Roman" w:cs="Times New Roman"/>
          <w:i/>
          <w:sz w:val="28"/>
          <w:szCs w:val="28"/>
        </w:rPr>
        <w:t>Screening</w:t>
      </w:r>
      <w:proofErr w:type="spellEnd"/>
      <w:r w:rsidRPr="002C0DA4">
        <w:rPr>
          <w:rFonts w:ascii="Times New Roman" w:hAnsi="Times New Roman" w:cs="Times New Roman"/>
          <w:i/>
          <w:sz w:val="28"/>
          <w:szCs w:val="28"/>
        </w:rPr>
        <w:t xml:space="preserve"> (NRS-2002)</w:t>
      </w:r>
      <w:r w:rsidRPr="00BF6B0C">
        <w:rPr>
          <w:rFonts w:ascii="Times New Roman" w:hAnsi="Times New Roman" w:cs="Times New Roman"/>
          <w:sz w:val="28"/>
          <w:szCs w:val="28"/>
        </w:rPr>
        <w:t xml:space="preserve"> – это инструмент, рекомендованный Европейским обществом клинического питания и метаболизма</w:t>
      </w:r>
      <w:r w:rsidR="00597A3E">
        <w:rPr>
          <w:rFonts w:ascii="Times New Roman" w:hAnsi="Times New Roman" w:cs="Times New Roman"/>
          <w:sz w:val="28"/>
          <w:szCs w:val="28"/>
        </w:rPr>
        <w:t xml:space="preserve"> (табл.2)</w:t>
      </w:r>
      <w:r w:rsidRPr="00BF6B0C">
        <w:rPr>
          <w:rFonts w:ascii="Times New Roman" w:hAnsi="Times New Roman" w:cs="Times New Roman"/>
          <w:sz w:val="28"/>
          <w:szCs w:val="28"/>
        </w:rPr>
        <w:t xml:space="preserve">. Шкала основана на поэтапном исключении пациентов без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нутритивных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="002C0DA4" w:rsidRPr="002C0DA4">
        <w:rPr>
          <w:rFonts w:ascii="Times New Roman" w:hAnsi="Times New Roman" w:cs="Times New Roman"/>
          <w:sz w:val="28"/>
          <w:szCs w:val="28"/>
        </w:rPr>
        <w:t xml:space="preserve"> </w:t>
      </w:r>
      <w:r w:rsidR="002C0DA4" w:rsidRPr="00BF6B0C">
        <w:rPr>
          <w:rFonts w:ascii="Times New Roman" w:hAnsi="Times New Roman" w:cs="Times New Roman"/>
          <w:sz w:val="28"/>
          <w:szCs w:val="28"/>
        </w:rPr>
        <w:t>(см. приложение)</w:t>
      </w:r>
      <w:r w:rsidRPr="00BF6B0C">
        <w:rPr>
          <w:rFonts w:ascii="Times New Roman" w:hAnsi="Times New Roman" w:cs="Times New Roman"/>
          <w:sz w:val="28"/>
          <w:szCs w:val="28"/>
        </w:rPr>
        <w:t xml:space="preserve">. На первом этапе проводится скрининг пациентов всего по трем параметрам. Если при первичной оценке все ответы отрицательные, то у пациента констатируется отсутствие нарушений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нутритивного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 статуса. Если при первичной оценке хотя бы на один вопрос есть положительный ответ, то следует перейти к оценочному блоку 2. Он включает три компонента: статус питания (ИМТ, потеря веса и рацион питания), оценка тяжести заболевания и </w:t>
      </w:r>
      <w:r w:rsidRPr="00BF6B0C">
        <w:rPr>
          <w:rFonts w:ascii="Times New Roman" w:hAnsi="Times New Roman" w:cs="Times New Roman"/>
          <w:sz w:val="28"/>
          <w:szCs w:val="28"/>
        </w:rPr>
        <w:lastRenderedPageBreak/>
        <w:t>возраст (&gt;70 лет) (15). Если возраст пациента ≥70 лет, то необходимо добавить ещё один балл к общей сумме. Полученные баллы суммируются. Пациенты классифицируются как пациенты с нулевым или низким риском, при наличии общего балла &lt;3, как пациенты со средним или высоким риском, при получении общего балла ≥</w:t>
      </w:r>
      <w:r w:rsidRPr="00B72E79">
        <w:rPr>
          <w:rFonts w:ascii="Times New Roman" w:hAnsi="Times New Roman" w:cs="Times New Roman"/>
          <w:sz w:val="28"/>
          <w:szCs w:val="28"/>
        </w:rPr>
        <w:t>3</w:t>
      </w:r>
      <w:r w:rsidR="002C0DA4" w:rsidRPr="00B72E79">
        <w:rPr>
          <w:rFonts w:ascii="Times New Roman" w:hAnsi="Times New Roman" w:cs="Times New Roman"/>
          <w:sz w:val="28"/>
          <w:szCs w:val="28"/>
        </w:rPr>
        <w:t xml:space="preserve"> [1</w:t>
      </w:r>
      <w:r w:rsidR="00B72E79" w:rsidRPr="00B72E79">
        <w:rPr>
          <w:rFonts w:ascii="Times New Roman" w:hAnsi="Times New Roman" w:cs="Times New Roman"/>
          <w:sz w:val="28"/>
          <w:szCs w:val="28"/>
        </w:rPr>
        <w:t>1</w:t>
      </w:r>
      <w:r w:rsidR="002C0DA4" w:rsidRPr="00B72E79">
        <w:rPr>
          <w:rFonts w:ascii="Times New Roman" w:hAnsi="Times New Roman" w:cs="Times New Roman"/>
          <w:sz w:val="28"/>
          <w:szCs w:val="28"/>
        </w:rPr>
        <w:t>]</w:t>
      </w:r>
      <w:r w:rsidRPr="00B72E79">
        <w:rPr>
          <w:rFonts w:ascii="Times New Roman" w:hAnsi="Times New Roman" w:cs="Times New Roman"/>
          <w:sz w:val="28"/>
          <w:szCs w:val="28"/>
        </w:rPr>
        <w:t>.</w:t>
      </w:r>
      <w:r w:rsidRPr="00BF6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B0C" w:rsidRPr="00BF6B0C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0C">
        <w:rPr>
          <w:rFonts w:ascii="Times New Roman" w:hAnsi="Times New Roman" w:cs="Times New Roman"/>
          <w:sz w:val="28"/>
          <w:szCs w:val="28"/>
        </w:rPr>
        <w:t>Универсальн</w:t>
      </w:r>
      <w:r w:rsidR="002C0DA4">
        <w:rPr>
          <w:rFonts w:ascii="Times New Roman" w:hAnsi="Times New Roman" w:cs="Times New Roman"/>
          <w:sz w:val="28"/>
          <w:szCs w:val="28"/>
        </w:rPr>
        <w:t>ая</w:t>
      </w:r>
      <w:r w:rsidRPr="00BF6B0C">
        <w:rPr>
          <w:rFonts w:ascii="Times New Roman" w:hAnsi="Times New Roman" w:cs="Times New Roman"/>
          <w:sz w:val="28"/>
          <w:szCs w:val="28"/>
        </w:rPr>
        <w:t xml:space="preserve"> шкала скрининга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мальнутриции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 </w:t>
      </w:r>
      <w:r w:rsidRPr="001553D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553D0">
        <w:rPr>
          <w:rFonts w:ascii="Times New Roman" w:hAnsi="Times New Roman" w:cs="Times New Roman"/>
          <w:i/>
          <w:sz w:val="28"/>
          <w:szCs w:val="28"/>
        </w:rPr>
        <w:t>Malnutrition</w:t>
      </w:r>
      <w:proofErr w:type="spellEnd"/>
      <w:r w:rsidRPr="001553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553D0">
        <w:rPr>
          <w:rFonts w:ascii="Times New Roman" w:hAnsi="Times New Roman" w:cs="Times New Roman"/>
          <w:i/>
          <w:sz w:val="28"/>
          <w:szCs w:val="28"/>
        </w:rPr>
        <w:t>Universal</w:t>
      </w:r>
      <w:proofErr w:type="spellEnd"/>
      <w:r w:rsidRPr="001553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553D0">
        <w:rPr>
          <w:rFonts w:ascii="Times New Roman" w:hAnsi="Times New Roman" w:cs="Times New Roman"/>
          <w:i/>
          <w:sz w:val="28"/>
          <w:szCs w:val="28"/>
        </w:rPr>
        <w:t>Screening</w:t>
      </w:r>
      <w:proofErr w:type="spellEnd"/>
      <w:r w:rsidRPr="001553D0">
        <w:rPr>
          <w:rFonts w:ascii="Times New Roman" w:hAnsi="Times New Roman" w:cs="Times New Roman"/>
          <w:i/>
          <w:sz w:val="28"/>
          <w:szCs w:val="28"/>
        </w:rPr>
        <w:t>, MUST)</w:t>
      </w:r>
      <w:r w:rsidRPr="00BF6B0C">
        <w:rPr>
          <w:rFonts w:ascii="Times New Roman" w:hAnsi="Times New Roman" w:cs="Times New Roman"/>
          <w:sz w:val="28"/>
          <w:szCs w:val="28"/>
        </w:rPr>
        <w:t xml:space="preserve"> была разработана Британской ассоциацией парентерального и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энтерального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 питания (BAPEN) для выявления риска </w:t>
      </w:r>
      <w:proofErr w:type="spellStart"/>
      <w:r w:rsidR="005A6C7B">
        <w:rPr>
          <w:rFonts w:ascii="Times New Roman" w:hAnsi="Times New Roman" w:cs="Times New Roman"/>
          <w:sz w:val="28"/>
          <w:szCs w:val="28"/>
        </w:rPr>
        <w:t>мальнутриции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 у взрослых лиц (</w:t>
      </w:r>
      <w:r w:rsidR="00704FCC">
        <w:rPr>
          <w:rFonts w:ascii="Times New Roman" w:hAnsi="Times New Roman" w:cs="Times New Roman"/>
          <w:sz w:val="28"/>
          <w:szCs w:val="28"/>
        </w:rPr>
        <w:t>табл.3</w:t>
      </w:r>
      <w:r w:rsidRPr="00BF6B0C">
        <w:rPr>
          <w:rFonts w:ascii="Times New Roman" w:hAnsi="Times New Roman" w:cs="Times New Roman"/>
          <w:sz w:val="28"/>
          <w:szCs w:val="28"/>
        </w:rPr>
        <w:t xml:space="preserve">). Данный инструмент скрининга может применяться у взрослых пациентов любого профиля. В шкале MUST используются 3 основных параметра: ИМТ, непреднамеренное снижение веса за последние 3–6 месяцев и наличие острого заболевания, подразумевающего состояние, при котором прием пищи мог отсутствовать в течение &gt;5 дней. По первым двум параметрам </w:t>
      </w:r>
      <w:r w:rsidR="005A6C7B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BF6B0C">
        <w:rPr>
          <w:rFonts w:ascii="Times New Roman" w:hAnsi="Times New Roman" w:cs="Times New Roman"/>
          <w:sz w:val="28"/>
          <w:szCs w:val="28"/>
        </w:rPr>
        <w:t>оценка от 0 до 2 баллов, последн</w:t>
      </w:r>
      <w:r w:rsidR="005A6C7B">
        <w:rPr>
          <w:rFonts w:ascii="Times New Roman" w:hAnsi="Times New Roman" w:cs="Times New Roman"/>
          <w:sz w:val="28"/>
          <w:szCs w:val="28"/>
        </w:rPr>
        <w:t>ему</w:t>
      </w:r>
      <w:r w:rsidRPr="00BF6B0C">
        <w:rPr>
          <w:rFonts w:ascii="Times New Roman" w:hAnsi="Times New Roman" w:cs="Times New Roman"/>
          <w:sz w:val="28"/>
          <w:szCs w:val="28"/>
        </w:rPr>
        <w:t xml:space="preserve"> параметр</w:t>
      </w:r>
      <w:r w:rsidR="005A6C7B">
        <w:rPr>
          <w:rFonts w:ascii="Times New Roman" w:hAnsi="Times New Roman" w:cs="Times New Roman"/>
          <w:sz w:val="28"/>
          <w:szCs w:val="28"/>
        </w:rPr>
        <w:t>у</w:t>
      </w:r>
      <w:r w:rsidRPr="00BF6B0C">
        <w:rPr>
          <w:rFonts w:ascii="Times New Roman" w:hAnsi="Times New Roman" w:cs="Times New Roman"/>
          <w:sz w:val="28"/>
          <w:szCs w:val="28"/>
        </w:rPr>
        <w:t xml:space="preserve"> </w:t>
      </w:r>
      <w:r w:rsidR="005A6C7B">
        <w:rPr>
          <w:rFonts w:ascii="Times New Roman" w:hAnsi="Times New Roman" w:cs="Times New Roman"/>
          <w:sz w:val="28"/>
          <w:szCs w:val="28"/>
        </w:rPr>
        <w:t xml:space="preserve">можно присвоить либо </w:t>
      </w:r>
      <w:r w:rsidRPr="00BF6B0C">
        <w:rPr>
          <w:rFonts w:ascii="Times New Roman" w:hAnsi="Times New Roman" w:cs="Times New Roman"/>
          <w:sz w:val="28"/>
          <w:szCs w:val="28"/>
        </w:rPr>
        <w:t>0</w:t>
      </w:r>
      <w:r w:rsidR="005A6C7B">
        <w:rPr>
          <w:rFonts w:ascii="Times New Roman" w:hAnsi="Times New Roman" w:cs="Times New Roman"/>
          <w:sz w:val="28"/>
          <w:szCs w:val="28"/>
        </w:rPr>
        <w:t xml:space="preserve"> баллов, либо </w:t>
      </w:r>
      <w:r w:rsidRPr="00BF6B0C">
        <w:rPr>
          <w:rFonts w:ascii="Times New Roman" w:hAnsi="Times New Roman" w:cs="Times New Roman"/>
          <w:sz w:val="28"/>
          <w:szCs w:val="28"/>
        </w:rPr>
        <w:t xml:space="preserve">2 балла. Общий балл 0, 1 и ≥2 означает низкий, средний и высокий риск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мальнутриции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, соответственно. </w:t>
      </w:r>
    </w:p>
    <w:p w:rsidR="00BF6B0C" w:rsidRPr="00BF6B0C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0C">
        <w:rPr>
          <w:rFonts w:ascii="Times New Roman" w:hAnsi="Times New Roman" w:cs="Times New Roman"/>
          <w:sz w:val="28"/>
          <w:szCs w:val="28"/>
        </w:rPr>
        <w:t>Шкала</w:t>
      </w:r>
      <w:r w:rsidRPr="00BF6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6B0C">
        <w:rPr>
          <w:rFonts w:ascii="Times New Roman" w:hAnsi="Times New Roman" w:cs="Times New Roman"/>
          <w:sz w:val="28"/>
          <w:szCs w:val="28"/>
        </w:rPr>
        <w:t>оценки</w:t>
      </w:r>
      <w:r w:rsidRPr="00BF6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6B0C">
        <w:rPr>
          <w:rFonts w:ascii="Times New Roman" w:hAnsi="Times New Roman" w:cs="Times New Roman"/>
          <w:sz w:val="28"/>
          <w:szCs w:val="28"/>
        </w:rPr>
        <w:t>питания</w:t>
      </w:r>
      <w:r w:rsidRPr="00BF6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3D0">
        <w:rPr>
          <w:rFonts w:ascii="Times New Roman" w:hAnsi="Times New Roman" w:cs="Times New Roman"/>
          <w:i/>
          <w:sz w:val="28"/>
          <w:szCs w:val="28"/>
          <w:lang w:val="en-US"/>
        </w:rPr>
        <w:t>Mini Nutritional assessment</w:t>
      </w:r>
      <w:r w:rsidR="001553D0" w:rsidRPr="001553D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r w:rsidRPr="001553D0">
        <w:rPr>
          <w:rFonts w:ascii="Times New Roman" w:hAnsi="Times New Roman" w:cs="Times New Roman"/>
          <w:i/>
          <w:sz w:val="28"/>
          <w:szCs w:val="28"/>
          <w:lang w:val="en-US"/>
        </w:rPr>
        <w:t>MNA</w:t>
      </w:r>
      <w:r w:rsidR="001553D0" w:rsidRPr="001553D0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  <w:r w:rsidRPr="00BF6B0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F6B0C">
        <w:rPr>
          <w:rFonts w:ascii="Times New Roman" w:hAnsi="Times New Roman" w:cs="Times New Roman"/>
          <w:sz w:val="28"/>
          <w:szCs w:val="28"/>
        </w:rPr>
        <w:t>MNA состоит из 18 пунктов, включает антропометрические данные, вопросы о приеме пищи, жидкости и факторы риска недоедания, а также вопросы для самооценки (</w:t>
      </w:r>
      <w:r w:rsidR="00E52BA0">
        <w:rPr>
          <w:rFonts w:ascii="Times New Roman" w:hAnsi="Times New Roman" w:cs="Times New Roman"/>
          <w:sz w:val="28"/>
          <w:szCs w:val="28"/>
        </w:rPr>
        <w:t>табл.4</w:t>
      </w:r>
      <w:r w:rsidRPr="00BF6B0C">
        <w:rPr>
          <w:rFonts w:ascii="Times New Roman" w:hAnsi="Times New Roman" w:cs="Times New Roman"/>
          <w:sz w:val="28"/>
          <w:szCs w:val="28"/>
        </w:rPr>
        <w:t xml:space="preserve">). Каждый вопрос оценивается в баллах, которые затем суммируются для получения окончательного результата (максимум 30 баллов): нормальный статус питания – 23,5 балла, риск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мальнутриции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 – 17</w:t>
      </w:r>
      <w:r w:rsidR="006F4DB9">
        <w:rPr>
          <w:rFonts w:ascii="Times New Roman" w:hAnsi="Times New Roman" w:cs="Times New Roman"/>
          <w:sz w:val="28"/>
          <w:szCs w:val="28"/>
        </w:rPr>
        <w:t>-2</w:t>
      </w:r>
      <w:r w:rsidRPr="00BF6B0C">
        <w:rPr>
          <w:rFonts w:ascii="Times New Roman" w:hAnsi="Times New Roman" w:cs="Times New Roman"/>
          <w:sz w:val="28"/>
          <w:szCs w:val="28"/>
        </w:rPr>
        <w:t>3,5 балла, «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мальнутриция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» – ≥17 баллов. Пороговые значения MNA для оценки статуса питания были установлены в различных условиях. Первые шесть пунктов шкалы составляют краткую форму MNA (MNA-SF). MNA-SF используется в качестве первого скринингового этапа, позволяющего определить нормальный пищевой статус или, в противном случае, пройти оставшиеся 12 пунктов полного теста MNA. Для MNA-SF максимальная оценка составляет 14 баллов. «Нормальный» статус питания устанавливается </w:t>
      </w:r>
      <w:r w:rsidRPr="00BF6B0C">
        <w:rPr>
          <w:rFonts w:ascii="Times New Roman" w:hAnsi="Times New Roman" w:cs="Times New Roman"/>
          <w:sz w:val="28"/>
          <w:szCs w:val="28"/>
        </w:rPr>
        <w:lastRenderedPageBreak/>
        <w:t xml:space="preserve">при количестве 12-14 баллов. Менее 12 баллов является показанием для выполнения полной оценки по всем 18 пунктам шкалы </w:t>
      </w:r>
      <w:r w:rsidRPr="00B72E79">
        <w:rPr>
          <w:rFonts w:ascii="Times New Roman" w:hAnsi="Times New Roman" w:cs="Times New Roman"/>
          <w:sz w:val="28"/>
          <w:szCs w:val="28"/>
        </w:rPr>
        <w:t>MNA</w:t>
      </w:r>
      <w:r w:rsidR="002E7E21" w:rsidRPr="00B72E79">
        <w:rPr>
          <w:rFonts w:ascii="Times New Roman" w:hAnsi="Times New Roman" w:cs="Times New Roman"/>
          <w:sz w:val="28"/>
          <w:szCs w:val="28"/>
        </w:rPr>
        <w:t xml:space="preserve"> [1</w:t>
      </w:r>
      <w:r w:rsidR="00B72E79" w:rsidRPr="00B72E79">
        <w:rPr>
          <w:rFonts w:ascii="Times New Roman" w:hAnsi="Times New Roman" w:cs="Times New Roman"/>
          <w:sz w:val="28"/>
          <w:szCs w:val="28"/>
        </w:rPr>
        <w:t>5</w:t>
      </w:r>
      <w:r w:rsidR="002E7E21" w:rsidRPr="00B72E79">
        <w:rPr>
          <w:rFonts w:ascii="Times New Roman" w:hAnsi="Times New Roman" w:cs="Times New Roman"/>
          <w:sz w:val="28"/>
          <w:szCs w:val="28"/>
        </w:rPr>
        <w:t>]</w:t>
      </w:r>
      <w:r w:rsidRPr="00B72E79">
        <w:rPr>
          <w:rFonts w:ascii="Times New Roman" w:hAnsi="Times New Roman" w:cs="Times New Roman"/>
          <w:sz w:val="28"/>
          <w:szCs w:val="28"/>
        </w:rPr>
        <w:t>.</w:t>
      </w:r>
    </w:p>
    <w:p w:rsidR="00BF6B0C" w:rsidRPr="00B72E79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0C">
        <w:rPr>
          <w:rFonts w:ascii="Times New Roman" w:hAnsi="Times New Roman" w:cs="Times New Roman"/>
          <w:sz w:val="28"/>
          <w:szCs w:val="28"/>
        </w:rPr>
        <w:t xml:space="preserve">Субъективная глобальная оценка </w:t>
      </w:r>
      <w:r w:rsidRPr="00812FB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812FBF">
        <w:rPr>
          <w:rFonts w:ascii="Times New Roman" w:hAnsi="Times New Roman" w:cs="Times New Roman"/>
          <w:i/>
          <w:sz w:val="28"/>
          <w:szCs w:val="28"/>
        </w:rPr>
        <w:t>Subjective</w:t>
      </w:r>
      <w:proofErr w:type="spellEnd"/>
      <w:r w:rsidRPr="00812F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2FBF">
        <w:rPr>
          <w:rFonts w:ascii="Times New Roman" w:hAnsi="Times New Roman" w:cs="Times New Roman"/>
          <w:i/>
          <w:sz w:val="28"/>
          <w:szCs w:val="28"/>
        </w:rPr>
        <w:t>Global</w:t>
      </w:r>
      <w:proofErr w:type="spellEnd"/>
      <w:r w:rsidRPr="00812F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2FBF">
        <w:rPr>
          <w:rFonts w:ascii="Times New Roman" w:hAnsi="Times New Roman" w:cs="Times New Roman"/>
          <w:i/>
          <w:sz w:val="28"/>
          <w:szCs w:val="28"/>
        </w:rPr>
        <w:t>Assesment</w:t>
      </w:r>
      <w:proofErr w:type="spellEnd"/>
      <w:r w:rsidRPr="00812FBF">
        <w:rPr>
          <w:rFonts w:ascii="Times New Roman" w:hAnsi="Times New Roman" w:cs="Times New Roman"/>
          <w:i/>
          <w:sz w:val="28"/>
          <w:szCs w:val="28"/>
        </w:rPr>
        <w:t>, SGA)</w:t>
      </w:r>
      <w:r w:rsidRPr="00BF6B0C">
        <w:rPr>
          <w:rFonts w:ascii="Times New Roman" w:hAnsi="Times New Roman" w:cs="Times New Roman"/>
          <w:sz w:val="28"/>
          <w:szCs w:val="28"/>
        </w:rPr>
        <w:t xml:space="preserve"> была разработана как клиническая оценка </w:t>
      </w:r>
      <w:proofErr w:type="spellStart"/>
      <w:r w:rsidR="00812FBF">
        <w:rPr>
          <w:rFonts w:ascii="Times New Roman" w:hAnsi="Times New Roman" w:cs="Times New Roman"/>
          <w:sz w:val="28"/>
          <w:szCs w:val="28"/>
        </w:rPr>
        <w:t>нутритивного</w:t>
      </w:r>
      <w:proofErr w:type="spellEnd"/>
      <w:r w:rsidR="00812FBF">
        <w:rPr>
          <w:rFonts w:ascii="Times New Roman" w:hAnsi="Times New Roman" w:cs="Times New Roman"/>
          <w:sz w:val="28"/>
          <w:szCs w:val="28"/>
        </w:rPr>
        <w:t xml:space="preserve"> статуса пациентов</w:t>
      </w:r>
      <w:r w:rsidRPr="00BF6B0C">
        <w:rPr>
          <w:rFonts w:ascii="Times New Roman" w:hAnsi="Times New Roman" w:cs="Times New Roman"/>
          <w:sz w:val="28"/>
          <w:szCs w:val="28"/>
        </w:rPr>
        <w:t xml:space="preserve"> перед оперативными вмешательствами (</w:t>
      </w:r>
      <w:r w:rsidR="006A4588">
        <w:rPr>
          <w:rFonts w:ascii="Times New Roman" w:hAnsi="Times New Roman" w:cs="Times New Roman"/>
          <w:sz w:val="28"/>
          <w:szCs w:val="28"/>
        </w:rPr>
        <w:t>табл.5</w:t>
      </w:r>
      <w:r w:rsidRPr="00BF6B0C">
        <w:rPr>
          <w:rFonts w:ascii="Times New Roman" w:hAnsi="Times New Roman" w:cs="Times New Roman"/>
          <w:sz w:val="28"/>
          <w:szCs w:val="28"/>
        </w:rPr>
        <w:t xml:space="preserve">). </w:t>
      </w:r>
      <w:r w:rsidR="00536F99">
        <w:rPr>
          <w:rFonts w:ascii="Times New Roman" w:hAnsi="Times New Roman" w:cs="Times New Roman"/>
          <w:sz w:val="28"/>
          <w:szCs w:val="28"/>
        </w:rPr>
        <w:t>В</w:t>
      </w:r>
      <w:r w:rsidRPr="00BF6B0C">
        <w:rPr>
          <w:rFonts w:ascii="Times New Roman" w:hAnsi="Times New Roman" w:cs="Times New Roman"/>
          <w:sz w:val="28"/>
          <w:szCs w:val="28"/>
        </w:rPr>
        <w:t xml:space="preserve"> соответствии с методом оценивается потеря веса, изменения в режиме приема пищи, желудочно-кишечные симптомы, функциональные возможности пациента. Метод также включает</w:t>
      </w:r>
      <w:r w:rsidR="00536F99">
        <w:rPr>
          <w:rFonts w:ascii="Times New Roman" w:hAnsi="Times New Roman" w:cs="Times New Roman"/>
          <w:sz w:val="28"/>
          <w:szCs w:val="28"/>
        </w:rPr>
        <w:t xml:space="preserve"> элементарное</w:t>
      </w:r>
      <w:r w:rsidRPr="00BF6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физикальное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 обследование – оценку потери мышечной (выступание ключиц, лопаток, ребер, контуры плеч и др.) и жировой массы (кожная складка трицепса, бицепса, жировые «подушки» под глазами), наличие и локализация отеков (лодыжки, крестец и асцит). Разделы суммируют в общую, глобальную шкалу. Результат не является простым арифметическим сложением всех разделов. Например, если при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физикальном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 исследовании пациент имеет критерии тяжелых нарушений, а при опросе пациента выявляют умеренное снижение веса и отсутствие диспепсии, нарушение питания считается тяжелым.  По шкале пациенты разделяются на три категории: норма (A), умеренная недостаточность питания (B) </w:t>
      </w:r>
      <w:r w:rsidR="00B4080B">
        <w:rPr>
          <w:rFonts w:ascii="Times New Roman" w:hAnsi="Times New Roman" w:cs="Times New Roman"/>
          <w:sz w:val="28"/>
          <w:szCs w:val="28"/>
        </w:rPr>
        <w:t xml:space="preserve">– </w:t>
      </w:r>
      <w:r w:rsidRPr="00BF6B0C">
        <w:rPr>
          <w:rFonts w:ascii="Times New Roman" w:hAnsi="Times New Roman" w:cs="Times New Roman"/>
          <w:sz w:val="28"/>
          <w:szCs w:val="28"/>
        </w:rPr>
        <w:t>потеря веса на 5–10%, снижение потребления пищи на 10-30%, потеря мышечной массы, подкожной клетчатки</w:t>
      </w:r>
      <w:r w:rsidR="00B4080B">
        <w:rPr>
          <w:rFonts w:ascii="Times New Roman" w:hAnsi="Times New Roman" w:cs="Times New Roman"/>
          <w:sz w:val="28"/>
          <w:szCs w:val="28"/>
        </w:rPr>
        <w:t xml:space="preserve">, </w:t>
      </w:r>
      <w:r w:rsidRPr="00BF6B0C">
        <w:rPr>
          <w:rFonts w:ascii="Times New Roman" w:hAnsi="Times New Roman" w:cs="Times New Roman"/>
          <w:sz w:val="28"/>
          <w:szCs w:val="28"/>
        </w:rPr>
        <w:t>тяжел</w:t>
      </w:r>
      <w:r w:rsidR="00B4080B">
        <w:rPr>
          <w:rFonts w:ascii="Times New Roman" w:hAnsi="Times New Roman" w:cs="Times New Roman"/>
          <w:sz w:val="28"/>
          <w:szCs w:val="28"/>
        </w:rPr>
        <w:t xml:space="preserve">ая недостаточность питания (C) – </w:t>
      </w:r>
      <w:r w:rsidRPr="00BF6B0C">
        <w:rPr>
          <w:rFonts w:ascii="Times New Roman" w:hAnsi="Times New Roman" w:cs="Times New Roman"/>
          <w:sz w:val="28"/>
          <w:szCs w:val="28"/>
        </w:rPr>
        <w:t xml:space="preserve">потеря веса &gt;10%, неподвижность, выраженная потеря мышечной массы, подкожной клетчатки или наличие отеков, </w:t>
      </w:r>
      <w:r w:rsidRPr="00B72E79">
        <w:rPr>
          <w:rFonts w:ascii="Times New Roman" w:hAnsi="Times New Roman" w:cs="Times New Roman"/>
          <w:sz w:val="28"/>
          <w:szCs w:val="28"/>
        </w:rPr>
        <w:t>асцита</w:t>
      </w:r>
      <w:r w:rsidR="00D9694D" w:rsidRPr="00B72E79">
        <w:rPr>
          <w:rFonts w:ascii="Times New Roman" w:hAnsi="Times New Roman" w:cs="Times New Roman"/>
          <w:sz w:val="28"/>
          <w:szCs w:val="28"/>
        </w:rPr>
        <w:t xml:space="preserve"> [1</w:t>
      </w:r>
      <w:r w:rsidR="00B72E79" w:rsidRPr="00B72E79">
        <w:rPr>
          <w:rFonts w:ascii="Times New Roman" w:hAnsi="Times New Roman" w:cs="Times New Roman"/>
          <w:sz w:val="28"/>
          <w:szCs w:val="28"/>
        </w:rPr>
        <w:t>6</w:t>
      </w:r>
      <w:r w:rsidR="00D9694D" w:rsidRPr="00B72E79">
        <w:rPr>
          <w:rFonts w:ascii="Times New Roman" w:hAnsi="Times New Roman" w:cs="Times New Roman"/>
          <w:sz w:val="28"/>
          <w:szCs w:val="28"/>
        </w:rPr>
        <w:t>]</w:t>
      </w:r>
      <w:r w:rsidRPr="00B72E79">
        <w:rPr>
          <w:rFonts w:ascii="Times New Roman" w:hAnsi="Times New Roman" w:cs="Times New Roman"/>
          <w:sz w:val="28"/>
          <w:szCs w:val="28"/>
        </w:rPr>
        <w:t>.</w:t>
      </w:r>
    </w:p>
    <w:p w:rsidR="00365B2C" w:rsidRPr="00B72E79" w:rsidRDefault="00365B2C" w:rsidP="00DB64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AF6" w:rsidRDefault="000F5647" w:rsidP="00DB64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B645F" w:rsidRPr="00B72E7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DB645F" w:rsidRPr="00B72E79">
        <w:rPr>
          <w:rFonts w:ascii="Times New Roman" w:hAnsi="Times New Roman" w:cs="Times New Roman"/>
          <w:b/>
          <w:sz w:val="28"/>
          <w:szCs w:val="28"/>
        </w:rPr>
        <w:t>Саркопения</w:t>
      </w:r>
      <w:proofErr w:type="spellEnd"/>
      <w:r w:rsidR="00DB645F" w:rsidRPr="00B72E79">
        <w:rPr>
          <w:rFonts w:ascii="Times New Roman" w:hAnsi="Times New Roman" w:cs="Times New Roman"/>
          <w:b/>
          <w:sz w:val="28"/>
          <w:szCs w:val="28"/>
        </w:rPr>
        <w:t xml:space="preserve"> при хронических диффузных заболеваниях печени</w:t>
      </w:r>
      <w:r w:rsidR="00F12338" w:rsidRPr="00B72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45F" w:rsidRPr="00B72E79">
        <w:rPr>
          <w:rFonts w:ascii="Times New Roman" w:hAnsi="Times New Roman" w:cs="Times New Roman"/>
          <w:sz w:val="28"/>
          <w:szCs w:val="28"/>
        </w:rPr>
        <w:t xml:space="preserve">Скелетная мускулатура является самым большим депо белка в организме. </w:t>
      </w:r>
      <w:r w:rsidR="00142ED3" w:rsidRPr="00B72E79">
        <w:rPr>
          <w:rFonts w:ascii="Times New Roman" w:hAnsi="Times New Roman" w:cs="Times New Roman"/>
          <w:sz w:val="28"/>
          <w:szCs w:val="28"/>
        </w:rPr>
        <w:t>Состояние б</w:t>
      </w:r>
      <w:r w:rsidR="00DB645F" w:rsidRPr="00B72E79">
        <w:rPr>
          <w:rFonts w:ascii="Times New Roman" w:hAnsi="Times New Roman" w:cs="Times New Roman"/>
          <w:sz w:val="28"/>
          <w:szCs w:val="28"/>
        </w:rPr>
        <w:t>аланс</w:t>
      </w:r>
      <w:r w:rsidR="00142ED3" w:rsidRPr="00B72E79">
        <w:rPr>
          <w:rFonts w:ascii="Times New Roman" w:hAnsi="Times New Roman" w:cs="Times New Roman"/>
          <w:sz w:val="28"/>
          <w:szCs w:val="28"/>
        </w:rPr>
        <w:t>а</w:t>
      </w:r>
      <w:r w:rsidR="00DB645F" w:rsidRPr="00B72E79">
        <w:rPr>
          <w:rFonts w:ascii="Times New Roman" w:hAnsi="Times New Roman" w:cs="Times New Roman"/>
          <w:sz w:val="28"/>
          <w:szCs w:val="28"/>
        </w:rPr>
        <w:t xml:space="preserve"> между синтезом и распадом белков скелетных мышц </w:t>
      </w:r>
      <w:r w:rsidR="00142ED3" w:rsidRPr="00B72E79">
        <w:rPr>
          <w:rFonts w:ascii="Times New Roman" w:hAnsi="Times New Roman" w:cs="Times New Roman"/>
          <w:sz w:val="28"/>
          <w:szCs w:val="28"/>
        </w:rPr>
        <w:t>носит название</w:t>
      </w:r>
      <w:r w:rsidR="00DB645F" w:rsidRPr="00B72E79">
        <w:rPr>
          <w:rFonts w:ascii="Times New Roman" w:hAnsi="Times New Roman" w:cs="Times New Roman"/>
          <w:sz w:val="28"/>
          <w:szCs w:val="28"/>
        </w:rPr>
        <w:t xml:space="preserve"> белковый гомеостаз или </w:t>
      </w:r>
      <w:proofErr w:type="spellStart"/>
      <w:r w:rsidR="00DB645F" w:rsidRPr="00B72E79">
        <w:rPr>
          <w:rFonts w:ascii="Times New Roman" w:hAnsi="Times New Roman" w:cs="Times New Roman"/>
          <w:sz w:val="28"/>
          <w:szCs w:val="28"/>
        </w:rPr>
        <w:t>протеостаз</w:t>
      </w:r>
      <w:proofErr w:type="spellEnd"/>
      <w:r w:rsidR="00DB645F" w:rsidRPr="00B72E79">
        <w:rPr>
          <w:rFonts w:ascii="Times New Roman" w:hAnsi="Times New Roman" w:cs="Times New Roman"/>
          <w:sz w:val="28"/>
          <w:szCs w:val="28"/>
        </w:rPr>
        <w:t xml:space="preserve"> </w:t>
      </w:r>
      <w:r w:rsidR="007854A1" w:rsidRPr="00B72E79">
        <w:rPr>
          <w:rFonts w:ascii="Times New Roman" w:hAnsi="Times New Roman" w:cs="Times New Roman"/>
          <w:sz w:val="28"/>
          <w:szCs w:val="28"/>
        </w:rPr>
        <w:t>[1</w:t>
      </w:r>
      <w:r w:rsidR="00B72E79" w:rsidRPr="00B72E79">
        <w:rPr>
          <w:rFonts w:ascii="Times New Roman" w:hAnsi="Times New Roman" w:cs="Times New Roman"/>
          <w:sz w:val="28"/>
          <w:szCs w:val="28"/>
        </w:rPr>
        <w:t>7</w:t>
      </w:r>
      <w:r w:rsidR="007854A1" w:rsidRPr="00B72E79">
        <w:rPr>
          <w:rFonts w:ascii="Times New Roman" w:hAnsi="Times New Roman" w:cs="Times New Roman"/>
          <w:sz w:val="28"/>
          <w:szCs w:val="28"/>
        </w:rPr>
        <w:t>]</w:t>
      </w:r>
      <w:r w:rsidR="00DB645F" w:rsidRPr="00B72E79">
        <w:rPr>
          <w:rFonts w:ascii="Times New Roman" w:hAnsi="Times New Roman" w:cs="Times New Roman"/>
          <w:sz w:val="28"/>
          <w:szCs w:val="28"/>
        </w:rPr>
        <w:t xml:space="preserve">. Более ранние исследования белкового обмена при ЦП содержат противоречивые результаты, указывающие на неизмененный, повышенный или сниженный синтез белка </w:t>
      </w:r>
      <w:r w:rsidR="00C1467A" w:rsidRPr="00B72E79">
        <w:rPr>
          <w:rFonts w:ascii="Times New Roman" w:hAnsi="Times New Roman" w:cs="Times New Roman"/>
          <w:sz w:val="28"/>
          <w:szCs w:val="28"/>
        </w:rPr>
        <w:t>[1]</w:t>
      </w:r>
      <w:r w:rsidR="00DB645F" w:rsidRPr="00B72E79">
        <w:rPr>
          <w:rFonts w:ascii="Times New Roman" w:hAnsi="Times New Roman" w:cs="Times New Roman"/>
          <w:sz w:val="28"/>
          <w:szCs w:val="28"/>
        </w:rPr>
        <w:t>. Если у здорового индивидуума масса скелетных мышц зависит</w:t>
      </w:r>
      <w:r w:rsidR="00DB645F" w:rsidRPr="00BF6B0C">
        <w:rPr>
          <w:rFonts w:ascii="Times New Roman" w:hAnsi="Times New Roman" w:cs="Times New Roman"/>
          <w:sz w:val="28"/>
          <w:szCs w:val="28"/>
        </w:rPr>
        <w:t xml:space="preserve"> от таких факторов как возраст, пол и этническая принадлежность, то   при патологии </w:t>
      </w:r>
      <w:r w:rsidR="00DB645F" w:rsidRPr="00BF6B0C">
        <w:rPr>
          <w:rFonts w:ascii="Times New Roman" w:hAnsi="Times New Roman" w:cs="Times New Roman"/>
          <w:sz w:val="28"/>
          <w:szCs w:val="28"/>
        </w:rPr>
        <w:lastRenderedPageBreak/>
        <w:t xml:space="preserve">печени к указанным факторам добавляется этиология </w:t>
      </w:r>
      <w:r w:rsidR="002B4AF6">
        <w:rPr>
          <w:rFonts w:ascii="Times New Roman" w:hAnsi="Times New Roman" w:cs="Times New Roman"/>
          <w:sz w:val="28"/>
          <w:szCs w:val="28"/>
        </w:rPr>
        <w:t>за</w:t>
      </w:r>
      <w:r w:rsidR="00DB645F" w:rsidRPr="00BF6B0C">
        <w:rPr>
          <w:rFonts w:ascii="Times New Roman" w:hAnsi="Times New Roman" w:cs="Times New Roman"/>
          <w:sz w:val="28"/>
          <w:szCs w:val="28"/>
        </w:rPr>
        <w:t>боле</w:t>
      </w:r>
      <w:r w:rsidR="002B4AF6">
        <w:rPr>
          <w:rFonts w:ascii="Times New Roman" w:hAnsi="Times New Roman" w:cs="Times New Roman"/>
          <w:sz w:val="28"/>
          <w:szCs w:val="28"/>
        </w:rPr>
        <w:t>вания</w:t>
      </w:r>
      <w:r w:rsidR="00DB645F" w:rsidRPr="00BF6B0C">
        <w:rPr>
          <w:rFonts w:ascii="Times New Roman" w:hAnsi="Times New Roman" w:cs="Times New Roman"/>
          <w:sz w:val="28"/>
          <w:szCs w:val="28"/>
        </w:rPr>
        <w:t xml:space="preserve">. </w:t>
      </w:r>
      <w:r w:rsidR="00C1467A">
        <w:rPr>
          <w:rFonts w:ascii="Times New Roman" w:hAnsi="Times New Roman" w:cs="Times New Roman"/>
          <w:sz w:val="28"/>
          <w:szCs w:val="28"/>
        </w:rPr>
        <w:t>Так, при з</w:t>
      </w:r>
      <w:r w:rsidR="00C1467A" w:rsidRPr="00BF6B0C">
        <w:rPr>
          <w:rFonts w:ascii="Times New Roman" w:hAnsi="Times New Roman" w:cs="Times New Roman"/>
          <w:sz w:val="28"/>
          <w:szCs w:val="28"/>
        </w:rPr>
        <w:t>аболеваниях</w:t>
      </w:r>
      <w:r w:rsidR="00DB645F" w:rsidRPr="00BF6B0C">
        <w:rPr>
          <w:rFonts w:ascii="Times New Roman" w:hAnsi="Times New Roman" w:cs="Times New Roman"/>
          <w:sz w:val="28"/>
          <w:szCs w:val="28"/>
        </w:rPr>
        <w:t xml:space="preserve"> печени алкогольной этиологии, </w:t>
      </w:r>
      <w:r w:rsidR="00C1467A">
        <w:rPr>
          <w:rFonts w:ascii="Times New Roman" w:hAnsi="Times New Roman" w:cs="Times New Roman"/>
          <w:sz w:val="28"/>
          <w:szCs w:val="28"/>
        </w:rPr>
        <w:t>а также при холестазе выявляет</w:t>
      </w:r>
      <w:r w:rsidR="00DB645F" w:rsidRPr="00BF6B0C">
        <w:rPr>
          <w:rFonts w:ascii="Times New Roman" w:hAnsi="Times New Roman" w:cs="Times New Roman"/>
          <w:sz w:val="28"/>
          <w:szCs w:val="28"/>
        </w:rPr>
        <w:t>ся наиболее выраженн</w:t>
      </w:r>
      <w:r w:rsidR="00C1467A">
        <w:rPr>
          <w:rFonts w:ascii="Times New Roman" w:hAnsi="Times New Roman" w:cs="Times New Roman"/>
          <w:sz w:val="28"/>
          <w:szCs w:val="28"/>
        </w:rPr>
        <w:t>ы</w:t>
      </w:r>
      <w:r w:rsidR="00DB645F" w:rsidRPr="00BF6B0C">
        <w:rPr>
          <w:rFonts w:ascii="Times New Roman" w:hAnsi="Times New Roman" w:cs="Times New Roman"/>
          <w:sz w:val="28"/>
          <w:szCs w:val="28"/>
        </w:rPr>
        <w:t xml:space="preserve">й </w:t>
      </w:r>
      <w:r w:rsidR="00C1467A">
        <w:rPr>
          <w:rFonts w:ascii="Times New Roman" w:hAnsi="Times New Roman" w:cs="Times New Roman"/>
          <w:sz w:val="28"/>
          <w:szCs w:val="28"/>
        </w:rPr>
        <w:t>дефицит</w:t>
      </w:r>
      <w:r w:rsidR="00DB645F" w:rsidRPr="00BF6B0C">
        <w:rPr>
          <w:rFonts w:ascii="Times New Roman" w:hAnsi="Times New Roman" w:cs="Times New Roman"/>
          <w:sz w:val="28"/>
          <w:szCs w:val="28"/>
        </w:rPr>
        <w:t xml:space="preserve"> мышечной массы независимо от тяжести основного заболевания печени </w:t>
      </w:r>
      <w:r w:rsidR="00C1467A" w:rsidRPr="00B72E79">
        <w:rPr>
          <w:rFonts w:ascii="Times New Roman" w:hAnsi="Times New Roman" w:cs="Times New Roman"/>
          <w:sz w:val="28"/>
          <w:szCs w:val="28"/>
        </w:rPr>
        <w:t>[1</w:t>
      </w:r>
      <w:r w:rsidR="00B72E79" w:rsidRPr="00B72E79">
        <w:rPr>
          <w:rFonts w:ascii="Times New Roman" w:hAnsi="Times New Roman" w:cs="Times New Roman"/>
          <w:sz w:val="28"/>
          <w:szCs w:val="28"/>
        </w:rPr>
        <w:t>7</w:t>
      </w:r>
      <w:r w:rsidR="00C1467A" w:rsidRPr="00B72E79">
        <w:rPr>
          <w:rFonts w:ascii="Times New Roman" w:hAnsi="Times New Roman" w:cs="Times New Roman"/>
          <w:sz w:val="28"/>
          <w:szCs w:val="28"/>
        </w:rPr>
        <w:t>]</w:t>
      </w:r>
      <w:r w:rsidR="00DB645F" w:rsidRPr="00B72E79">
        <w:rPr>
          <w:rFonts w:ascii="Times New Roman" w:hAnsi="Times New Roman" w:cs="Times New Roman"/>
          <w:sz w:val="28"/>
          <w:szCs w:val="28"/>
        </w:rPr>
        <w:t>.</w:t>
      </w:r>
      <w:r w:rsidR="00DB645F" w:rsidRPr="00BF6B0C">
        <w:rPr>
          <w:rFonts w:ascii="Times New Roman" w:hAnsi="Times New Roman" w:cs="Times New Roman"/>
          <w:sz w:val="28"/>
          <w:szCs w:val="28"/>
        </w:rPr>
        <w:t xml:space="preserve"> Развитию </w:t>
      </w:r>
      <w:proofErr w:type="spellStart"/>
      <w:r w:rsidR="00DB645F" w:rsidRPr="00BF6B0C">
        <w:rPr>
          <w:rFonts w:ascii="Times New Roman" w:hAnsi="Times New Roman" w:cs="Times New Roman"/>
          <w:sz w:val="28"/>
          <w:szCs w:val="28"/>
        </w:rPr>
        <w:t>саркопении</w:t>
      </w:r>
      <w:proofErr w:type="spellEnd"/>
      <w:r w:rsidR="00DB645F" w:rsidRPr="00BF6B0C">
        <w:rPr>
          <w:rFonts w:ascii="Times New Roman" w:hAnsi="Times New Roman" w:cs="Times New Roman"/>
          <w:sz w:val="28"/>
          <w:szCs w:val="28"/>
        </w:rPr>
        <w:t xml:space="preserve"> способствует печеночно-клеточная недостаточность и </w:t>
      </w:r>
      <w:proofErr w:type="spellStart"/>
      <w:r w:rsidR="00DB645F" w:rsidRPr="00BF6B0C">
        <w:rPr>
          <w:rFonts w:ascii="Times New Roman" w:hAnsi="Times New Roman" w:cs="Times New Roman"/>
          <w:sz w:val="28"/>
          <w:szCs w:val="28"/>
        </w:rPr>
        <w:t>портосистемное</w:t>
      </w:r>
      <w:proofErr w:type="spellEnd"/>
      <w:r w:rsidR="00DB645F" w:rsidRPr="00BF6B0C">
        <w:rPr>
          <w:rFonts w:ascii="Times New Roman" w:hAnsi="Times New Roman" w:cs="Times New Roman"/>
          <w:sz w:val="28"/>
          <w:szCs w:val="28"/>
        </w:rPr>
        <w:t xml:space="preserve"> шунтирование, которые сопровождаются тяжелыми биохимическими и гормональными нарушениями</w:t>
      </w:r>
      <w:r w:rsidR="00FC1AB2">
        <w:rPr>
          <w:rFonts w:ascii="Times New Roman" w:hAnsi="Times New Roman" w:cs="Times New Roman"/>
          <w:sz w:val="28"/>
          <w:szCs w:val="28"/>
        </w:rPr>
        <w:t xml:space="preserve">: </w:t>
      </w:r>
      <w:r w:rsidR="00DB645F" w:rsidRPr="00BF6B0C">
        <w:rPr>
          <w:rFonts w:ascii="Times New Roman" w:hAnsi="Times New Roman" w:cs="Times New Roman"/>
          <w:sz w:val="28"/>
          <w:szCs w:val="28"/>
        </w:rPr>
        <w:t xml:space="preserve">накопление аммиака в скелетных мышцах, снижение уровня тестостерона и </w:t>
      </w:r>
      <w:r w:rsidR="00FC1AB2">
        <w:rPr>
          <w:rFonts w:ascii="Times New Roman" w:hAnsi="Times New Roman" w:cs="Times New Roman"/>
          <w:sz w:val="28"/>
          <w:szCs w:val="28"/>
        </w:rPr>
        <w:t xml:space="preserve">соматотропного </w:t>
      </w:r>
      <w:r w:rsidR="00DB645F" w:rsidRPr="00BF6B0C">
        <w:rPr>
          <w:rFonts w:ascii="Times New Roman" w:hAnsi="Times New Roman" w:cs="Times New Roman"/>
          <w:sz w:val="28"/>
          <w:szCs w:val="28"/>
        </w:rPr>
        <w:t xml:space="preserve">гормона, </w:t>
      </w:r>
      <w:r w:rsidR="00FC1AB2">
        <w:rPr>
          <w:rFonts w:ascii="Times New Roman" w:hAnsi="Times New Roman" w:cs="Times New Roman"/>
          <w:sz w:val="28"/>
          <w:szCs w:val="28"/>
        </w:rPr>
        <w:t>разви</w:t>
      </w:r>
      <w:r w:rsidR="00C1467A">
        <w:rPr>
          <w:rFonts w:ascii="Times New Roman" w:hAnsi="Times New Roman" w:cs="Times New Roman"/>
          <w:sz w:val="28"/>
          <w:szCs w:val="28"/>
        </w:rPr>
        <w:t>тие</w:t>
      </w:r>
      <w:r w:rsidR="00FC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45F" w:rsidRPr="00BF6B0C">
        <w:rPr>
          <w:rFonts w:ascii="Times New Roman" w:hAnsi="Times New Roman" w:cs="Times New Roman"/>
          <w:sz w:val="28"/>
          <w:szCs w:val="28"/>
        </w:rPr>
        <w:t>эндотоксеми</w:t>
      </w:r>
      <w:r w:rsidR="00445E4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DB645F" w:rsidRPr="00BF6B0C">
        <w:rPr>
          <w:rFonts w:ascii="Times New Roman" w:hAnsi="Times New Roman" w:cs="Times New Roman"/>
          <w:sz w:val="28"/>
          <w:szCs w:val="28"/>
        </w:rPr>
        <w:t xml:space="preserve">. Данные нарушения сопровождаются </w:t>
      </w:r>
      <w:r w:rsidR="00DB645F" w:rsidRPr="009B5708">
        <w:rPr>
          <w:rFonts w:ascii="Times New Roman" w:hAnsi="Times New Roman" w:cs="Times New Roman"/>
          <w:sz w:val="28"/>
          <w:szCs w:val="28"/>
        </w:rPr>
        <w:t>снижение</w:t>
      </w:r>
      <w:r w:rsidR="009B5708" w:rsidRPr="009B5708">
        <w:rPr>
          <w:rFonts w:ascii="Times New Roman" w:hAnsi="Times New Roman" w:cs="Times New Roman"/>
          <w:sz w:val="28"/>
          <w:szCs w:val="28"/>
        </w:rPr>
        <w:t>м</w:t>
      </w:r>
      <w:r w:rsidR="00DB645F" w:rsidRPr="00BF6B0C">
        <w:rPr>
          <w:rFonts w:ascii="Times New Roman" w:hAnsi="Times New Roman" w:cs="Times New Roman"/>
          <w:sz w:val="28"/>
          <w:szCs w:val="28"/>
        </w:rPr>
        <w:t xml:space="preserve"> потребления нутриентов с пищей и провоцируют </w:t>
      </w:r>
      <w:r w:rsidR="00DB645F" w:rsidRPr="00B72E79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="00DB645F" w:rsidRPr="00B72E79">
        <w:rPr>
          <w:rFonts w:ascii="Times New Roman" w:hAnsi="Times New Roman" w:cs="Times New Roman"/>
          <w:sz w:val="28"/>
          <w:szCs w:val="28"/>
        </w:rPr>
        <w:t>саркопении</w:t>
      </w:r>
      <w:proofErr w:type="spellEnd"/>
      <w:r w:rsidR="00DB645F" w:rsidRPr="00B72E79">
        <w:rPr>
          <w:rFonts w:ascii="Times New Roman" w:hAnsi="Times New Roman" w:cs="Times New Roman"/>
          <w:sz w:val="28"/>
          <w:szCs w:val="28"/>
        </w:rPr>
        <w:t xml:space="preserve"> </w:t>
      </w:r>
      <w:r w:rsidR="00445E42" w:rsidRPr="00B72E79">
        <w:rPr>
          <w:rFonts w:ascii="Times New Roman" w:hAnsi="Times New Roman" w:cs="Times New Roman"/>
          <w:sz w:val="28"/>
          <w:szCs w:val="28"/>
        </w:rPr>
        <w:t>[1</w:t>
      </w:r>
      <w:r w:rsidR="00B72E79" w:rsidRPr="00B72E79">
        <w:rPr>
          <w:rFonts w:ascii="Times New Roman" w:hAnsi="Times New Roman" w:cs="Times New Roman"/>
          <w:sz w:val="28"/>
          <w:szCs w:val="28"/>
        </w:rPr>
        <w:t>8</w:t>
      </w:r>
      <w:r w:rsidR="00445E42" w:rsidRPr="00B72E79">
        <w:rPr>
          <w:rFonts w:ascii="Times New Roman" w:hAnsi="Times New Roman" w:cs="Times New Roman"/>
          <w:sz w:val="28"/>
          <w:szCs w:val="28"/>
        </w:rPr>
        <w:t>]</w:t>
      </w:r>
      <w:r w:rsidR="00DB645F" w:rsidRPr="00B72E79">
        <w:rPr>
          <w:rFonts w:ascii="Times New Roman" w:hAnsi="Times New Roman" w:cs="Times New Roman"/>
          <w:sz w:val="28"/>
          <w:szCs w:val="28"/>
        </w:rPr>
        <w:t>.</w:t>
      </w:r>
      <w:r w:rsidR="00DB645F" w:rsidRPr="00BF6B0C">
        <w:rPr>
          <w:rFonts w:ascii="Times New Roman" w:hAnsi="Times New Roman" w:cs="Times New Roman"/>
          <w:sz w:val="28"/>
          <w:szCs w:val="28"/>
        </w:rPr>
        <w:t xml:space="preserve"> Изменение состава аминокислот, прежде всего снижение</w:t>
      </w:r>
      <w:r w:rsidR="00BA027D">
        <w:rPr>
          <w:rFonts w:ascii="Times New Roman" w:hAnsi="Times New Roman" w:cs="Times New Roman"/>
          <w:sz w:val="28"/>
          <w:szCs w:val="28"/>
        </w:rPr>
        <w:t xml:space="preserve"> разветвленных аминок</w:t>
      </w:r>
      <w:r w:rsidR="00D86EC4">
        <w:rPr>
          <w:rFonts w:ascii="Times New Roman" w:hAnsi="Times New Roman" w:cs="Times New Roman"/>
          <w:sz w:val="28"/>
          <w:szCs w:val="28"/>
        </w:rPr>
        <w:t>и</w:t>
      </w:r>
      <w:r w:rsidR="00BA027D">
        <w:rPr>
          <w:rFonts w:ascii="Times New Roman" w:hAnsi="Times New Roman" w:cs="Times New Roman"/>
          <w:sz w:val="28"/>
          <w:szCs w:val="28"/>
        </w:rPr>
        <w:t>с</w:t>
      </w:r>
      <w:r w:rsidR="00D86EC4">
        <w:rPr>
          <w:rFonts w:ascii="Times New Roman" w:hAnsi="Times New Roman" w:cs="Times New Roman"/>
          <w:sz w:val="28"/>
          <w:szCs w:val="28"/>
        </w:rPr>
        <w:t>лот</w:t>
      </w:r>
      <w:r w:rsidR="00DB645F" w:rsidRPr="00BF6B0C">
        <w:rPr>
          <w:rFonts w:ascii="Times New Roman" w:hAnsi="Times New Roman" w:cs="Times New Roman"/>
          <w:sz w:val="28"/>
          <w:szCs w:val="28"/>
        </w:rPr>
        <w:t xml:space="preserve"> </w:t>
      </w:r>
      <w:r w:rsidR="00DB645F">
        <w:rPr>
          <w:rFonts w:ascii="Times New Roman" w:hAnsi="Times New Roman" w:cs="Times New Roman"/>
          <w:sz w:val="28"/>
          <w:szCs w:val="28"/>
        </w:rPr>
        <w:t>(</w:t>
      </w:r>
      <w:r w:rsidR="00DB645F" w:rsidRPr="00BF6B0C">
        <w:rPr>
          <w:rFonts w:ascii="Times New Roman" w:hAnsi="Times New Roman" w:cs="Times New Roman"/>
          <w:sz w:val="28"/>
          <w:szCs w:val="28"/>
        </w:rPr>
        <w:t>L-лейцина)</w:t>
      </w:r>
      <w:r w:rsidR="00D86EC4">
        <w:rPr>
          <w:rFonts w:ascii="Times New Roman" w:hAnsi="Times New Roman" w:cs="Times New Roman"/>
          <w:sz w:val="28"/>
          <w:szCs w:val="28"/>
        </w:rPr>
        <w:t>,</w:t>
      </w:r>
      <w:r w:rsidR="00DB645F" w:rsidRPr="00BF6B0C">
        <w:rPr>
          <w:rFonts w:ascii="Times New Roman" w:hAnsi="Times New Roman" w:cs="Times New Roman"/>
          <w:sz w:val="28"/>
          <w:szCs w:val="28"/>
        </w:rPr>
        <w:t xml:space="preserve"> также способствует </w:t>
      </w:r>
      <w:proofErr w:type="spellStart"/>
      <w:r w:rsidR="00DB645F" w:rsidRPr="00BF6B0C">
        <w:rPr>
          <w:rFonts w:ascii="Times New Roman" w:hAnsi="Times New Roman" w:cs="Times New Roman"/>
          <w:sz w:val="28"/>
          <w:szCs w:val="28"/>
        </w:rPr>
        <w:t>саркопении</w:t>
      </w:r>
      <w:proofErr w:type="spellEnd"/>
      <w:r w:rsidR="00DB645F" w:rsidRPr="00BF6B0C">
        <w:rPr>
          <w:rFonts w:ascii="Times New Roman" w:hAnsi="Times New Roman" w:cs="Times New Roman"/>
          <w:sz w:val="28"/>
          <w:szCs w:val="28"/>
        </w:rPr>
        <w:t xml:space="preserve"> </w:t>
      </w:r>
      <w:r w:rsidR="00445E42" w:rsidRPr="00B72E79">
        <w:rPr>
          <w:rFonts w:ascii="Times New Roman" w:hAnsi="Times New Roman" w:cs="Times New Roman"/>
          <w:sz w:val="28"/>
          <w:szCs w:val="28"/>
        </w:rPr>
        <w:t>[1</w:t>
      </w:r>
      <w:r w:rsidR="00B72E79" w:rsidRPr="00B72E79">
        <w:rPr>
          <w:rFonts w:ascii="Times New Roman" w:hAnsi="Times New Roman" w:cs="Times New Roman"/>
          <w:sz w:val="28"/>
          <w:szCs w:val="28"/>
        </w:rPr>
        <w:t>8</w:t>
      </w:r>
      <w:r w:rsidR="00445E42" w:rsidRPr="00B72E79">
        <w:rPr>
          <w:rFonts w:ascii="Times New Roman" w:hAnsi="Times New Roman" w:cs="Times New Roman"/>
          <w:sz w:val="28"/>
          <w:szCs w:val="28"/>
        </w:rPr>
        <w:t>]</w:t>
      </w:r>
      <w:r w:rsidR="00DB645F" w:rsidRPr="00B72E79">
        <w:rPr>
          <w:rFonts w:ascii="Times New Roman" w:hAnsi="Times New Roman" w:cs="Times New Roman"/>
          <w:sz w:val="28"/>
          <w:szCs w:val="28"/>
        </w:rPr>
        <w:t>.</w:t>
      </w:r>
      <w:r w:rsidR="00DB645F" w:rsidRPr="00BF6B0C">
        <w:rPr>
          <w:rFonts w:ascii="Times New Roman" w:hAnsi="Times New Roman" w:cs="Times New Roman"/>
          <w:sz w:val="28"/>
          <w:szCs w:val="28"/>
        </w:rPr>
        <w:t xml:space="preserve"> Чтобы лучше понять прогрессирующее истощение мышечной массы у пациентов с циррозом печени не так давно были исследованы молекулярные механизмы истощения мышц. Исследование молекулярных механизмов регулирования массы скелетных мышц продемонстрировало, что </w:t>
      </w:r>
      <w:proofErr w:type="spellStart"/>
      <w:r w:rsidR="00DB645F" w:rsidRPr="00BF6B0C">
        <w:rPr>
          <w:rFonts w:ascii="Times New Roman" w:hAnsi="Times New Roman" w:cs="Times New Roman"/>
          <w:sz w:val="28"/>
          <w:szCs w:val="28"/>
        </w:rPr>
        <w:t>миостатин</w:t>
      </w:r>
      <w:proofErr w:type="spellEnd"/>
      <w:r w:rsidR="00DB645F" w:rsidRPr="00BF6B0C">
        <w:rPr>
          <w:rFonts w:ascii="Times New Roman" w:hAnsi="Times New Roman" w:cs="Times New Roman"/>
          <w:sz w:val="28"/>
          <w:szCs w:val="28"/>
        </w:rPr>
        <w:t xml:space="preserve"> ингибирует синтез белка и потенциально увеличивает протеолиз с последующей потерей мышечной массы </w:t>
      </w:r>
      <w:r w:rsidR="00445E42" w:rsidRPr="00B72E79">
        <w:rPr>
          <w:rFonts w:ascii="Times New Roman" w:hAnsi="Times New Roman" w:cs="Times New Roman"/>
          <w:sz w:val="28"/>
          <w:szCs w:val="28"/>
        </w:rPr>
        <w:t>[1</w:t>
      </w:r>
      <w:r w:rsidR="00B72E79" w:rsidRPr="00B72E79">
        <w:rPr>
          <w:rFonts w:ascii="Times New Roman" w:hAnsi="Times New Roman" w:cs="Times New Roman"/>
          <w:sz w:val="28"/>
          <w:szCs w:val="28"/>
        </w:rPr>
        <w:t>7</w:t>
      </w:r>
      <w:r w:rsidR="00445E42" w:rsidRPr="00B72E79">
        <w:rPr>
          <w:rFonts w:ascii="Times New Roman" w:hAnsi="Times New Roman" w:cs="Times New Roman"/>
          <w:sz w:val="28"/>
          <w:szCs w:val="28"/>
        </w:rPr>
        <w:t>]</w:t>
      </w:r>
      <w:r w:rsidR="00DB645F" w:rsidRPr="00B72E79">
        <w:rPr>
          <w:rFonts w:ascii="Times New Roman" w:hAnsi="Times New Roman" w:cs="Times New Roman"/>
          <w:sz w:val="28"/>
          <w:szCs w:val="28"/>
        </w:rPr>
        <w:t>.</w:t>
      </w:r>
      <w:r w:rsidR="00DB645F" w:rsidRPr="00BF6B0C">
        <w:rPr>
          <w:rFonts w:ascii="Times New Roman" w:hAnsi="Times New Roman" w:cs="Times New Roman"/>
          <w:sz w:val="28"/>
          <w:szCs w:val="28"/>
        </w:rPr>
        <w:t xml:space="preserve"> Результаты исследований на животных, </w:t>
      </w:r>
      <w:proofErr w:type="spellStart"/>
      <w:r w:rsidR="00DB645F" w:rsidRPr="00BF6B0C">
        <w:rPr>
          <w:rFonts w:ascii="Times New Roman" w:hAnsi="Times New Roman" w:cs="Times New Roman"/>
          <w:sz w:val="28"/>
          <w:szCs w:val="28"/>
        </w:rPr>
        <w:t>гуманизированных</w:t>
      </w:r>
      <w:proofErr w:type="spellEnd"/>
      <w:r w:rsidR="00DB645F" w:rsidRPr="00BF6B0C">
        <w:rPr>
          <w:rFonts w:ascii="Times New Roman" w:hAnsi="Times New Roman" w:cs="Times New Roman"/>
          <w:sz w:val="28"/>
          <w:szCs w:val="28"/>
        </w:rPr>
        <w:t xml:space="preserve"> моделях и клеточных системах подтвердили, что экспрессия </w:t>
      </w:r>
      <w:proofErr w:type="spellStart"/>
      <w:r w:rsidR="00DB645F" w:rsidRPr="00BF6B0C">
        <w:rPr>
          <w:rFonts w:ascii="Times New Roman" w:hAnsi="Times New Roman" w:cs="Times New Roman"/>
          <w:sz w:val="28"/>
          <w:szCs w:val="28"/>
        </w:rPr>
        <w:t>миостатина</w:t>
      </w:r>
      <w:proofErr w:type="spellEnd"/>
      <w:r w:rsidR="00DB645F" w:rsidRPr="00BF6B0C">
        <w:rPr>
          <w:rFonts w:ascii="Times New Roman" w:hAnsi="Times New Roman" w:cs="Times New Roman"/>
          <w:sz w:val="28"/>
          <w:szCs w:val="28"/>
        </w:rPr>
        <w:t xml:space="preserve"> увеличивается при циррозе </w:t>
      </w:r>
      <w:r w:rsidR="00DB645F" w:rsidRPr="00B72E79">
        <w:rPr>
          <w:rFonts w:ascii="Times New Roman" w:hAnsi="Times New Roman" w:cs="Times New Roman"/>
          <w:sz w:val="28"/>
          <w:szCs w:val="28"/>
        </w:rPr>
        <w:t xml:space="preserve">печени </w:t>
      </w:r>
      <w:r w:rsidR="00445E42" w:rsidRPr="00B72E79">
        <w:rPr>
          <w:rFonts w:ascii="Times New Roman" w:hAnsi="Times New Roman" w:cs="Times New Roman"/>
          <w:sz w:val="28"/>
          <w:szCs w:val="28"/>
        </w:rPr>
        <w:t>[</w:t>
      </w:r>
      <w:r w:rsidR="00B72E79" w:rsidRPr="00B72E79">
        <w:rPr>
          <w:rFonts w:ascii="Times New Roman" w:hAnsi="Times New Roman" w:cs="Times New Roman"/>
          <w:sz w:val="28"/>
          <w:szCs w:val="28"/>
        </w:rPr>
        <w:t>19</w:t>
      </w:r>
      <w:r w:rsidR="00445E42" w:rsidRPr="00B72E79">
        <w:rPr>
          <w:rFonts w:ascii="Times New Roman" w:hAnsi="Times New Roman" w:cs="Times New Roman"/>
          <w:sz w:val="28"/>
          <w:szCs w:val="28"/>
        </w:rPr>
        <w:t>]</w:t>
      </w:r>
      <w:r w:rsidR="00DB645F" w:rsidRPr="00B72E79">
        <w:rPr>
          <w:rFonts w:ascii="Times New Roman" w:hAnsi="Times New Roman" w:cs="Times New Roman"/>
          <w:sz w:val="28"/>
          <w:szCs w:val="28"/>
        </w:rPr>
        <w:t>.</w:t>
      </w:r>
      <w:r w:rsidR="00DB645F" w:rsidRPr="00BF6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45F" w:rsidRDefault="002B4AF6" w:rsidP="00C570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мышечной массы и силы являются основными компонентами «старческой астении», по этой причине для диагностики и оценки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саркопении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могут применятся шкалы, позаимствованный из гериатрической практики.</w:t>
      </w:r>
      <w:r w:rsidR="00F068D2">
        <w:rPr>
          <w:rFonts w:ascii="Times New Roman" w:hAnsi="Times New Roman" w:cs="Times New Roman"/>
          <w:sz w:val="28"/>
          <w:szCs w:val="28"/>
        </w:rPr>
        <w:t xml:space="preserve"> Б</w:t>
      </w:r>
      <w:r w:rsidR="00F068D2" w:rsidRPr="00F068D2">
        <w:rPr>
          <w:rFonts w:ascii="Times New Roman" w:hAnsi="Times New Roman" w:cs="Times New Roman"/>
          <w:sz w:val="28"/>
          <w:szCs w:val="28"/>
        </w:rPr>
        <w:t xml:space="preserve">ыло </w:t>
      </w:r>
      <w:r w:rsidR="00F068D2">
        <w:rPr>
          <w:rFonts w:ascii="Times New Roman" w:hAnsi="Times New Roman" w:cs="Times New Roman"/>
          <w:sz w:val="28"/>
          <w:szCs w:val="28"/>
        </w:rPr>
        <w:t xml:space="preserve">некоторые из них </w:t>
      </w:r>
      <w:r w:rsidR="00F068D2" w:rsidRPr="00F068D2">
        <w:rPr>
          <w:rFonts w:ascii="Times New Roman" w:hAnsi="Times New Roman" w:cs="Times New Roman"/>
          <w:sz w:val="28"/>
          <w:szCs w:val="28"/>
        </w:rPr>
        <w:t xml:space="preserve">имеют прогностическую ценность у пациентов с </w:t>
      </w:r>
      <w:r w:rsidR="00F068D2">
        <w:rPr>
          <w:rFonts w:ascii="Times New Roman" w:hAnsi="Times New Roman" w:cs="Times New Roman"/>
          <w:sz w:val="28"/>
          <w:szCs w:val="28"/>
        </w:rPr>
        <w:t>ЦП</w:t>
      </w:r>
      <w:r w:rsidR="00F068D2" w:rsidRPr="00F068D2">
        <w:rPr>
          <w:rFonts w:ascii="Times New Roman" w:hAnsi="Times New Roman" w:cs="Times New Roman"/>
          <w:sz w:val="28"/>
          <w:szCs w:val="28"/>
        </w:rPr>
        <w:t>. Фенотип</w:t>
      </w:r>
      <w:r w:rsidR="00F068D2">
        <w:rPr>
          <w:rFonts w:ascii="Times New Roman" w:hAnsi="Times New Roman" w:cs="Times New Roman"/>
          <w:sz w:val="28"/>
          <w:szCs w:val="28"/>
        </w:rPr>
        <w:t>ическая модель</w:t>
      </w:r>
      <w:r w:rsidR="002D5E23">
        <w:rPr>
          <w:rFonts w:ascii="Times New Roman" w:hAnsi="Times New Roman" w:cs="Times New Roman"/>
          <w:sz w:val="28"/>
          <w:szCs w:val="28"/>
        </w:rPr>
        <w:t xml:space="preserve">, разработанная </w:t>
      </w:r>
      <w:r w:rsidR="00BA0589" w:rsidRPr="00BA0589">
        <w:rPr>
          <w:rFonts w:ascii="Times New Roman" w:hAnsi="Times New Roman" w:cs="Times New Roman"/>
          <w:sz w:val="28"/>
          <w:szCs w:val="28"/>
        </w:rPr>
        <w:t>L.</w:t>
      </w:r>
      <w:r w:rsidR="00BA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589" w:rsidRPr="00BA0589">
        <w:rPr>
          <w:rFonts w:ascii="Times New Roman" w:hAnsi="Times New Roman" w:cs="Times New Roman"/>
          <w:sz w:val="28"/>
          <w:szCs w:val="28"/>
        </w:rPr>
        <w:t>Fried</w:t>
      </w:r>
      <w:proofErr w:type="spellEnd"/>
      <w:r w:rsidR="0053741F">
        <w:rPr>
          <w:rFonts w:ascii="Times New Roman" w:hAnsi="Times New Roman" w:cs="Times New Roman"/>
          <w:sz w:val="28"/>
          <w:szCs w:val="28"/>
        </w:rPr>
        <w:t>,</w:t>
      </w:r>
      <w:r w:rsidR="00BA0589">
        <w:rPr>
          <w:rFonts w:ascii="Times New Roman" w:hAnsi="Times New Roman" w:cs="Times New Roman"/>
          <w:sz w:val="28"/>
          <w:szCs w:val="28"/>
        </w:rPr>
        <w:t xml:space="preserve"> оценивает</w:t>
      </w:r>
      <w:r w:rsidR="00F068D2" w:rsidRPr="00F068D2">
        <w:rPr>
          <w:rFonts w:ascii="Times New Roman" w:hAnsi="Times New Roman" w:cs="Times New Roman"/>
          <w:sz w:val="28"/>
          <w:szCs w:val="28"/>
        </w:rPr>
        <w:t xml:space="preserve"> пять </w:t>
      </w:r>
      <w:r w:rsidR="00BA0589">
        <w:rPr>
          <w:rFonts w:ascii="Times New Roman" w:hAnsi="Times New Roman" w:cs="Times New Roman"/>
          <w:sz w:val="28"/>
          <w:szCs w:val="28"/>
        </w:rPr>
        <w:t xml:space="preserve">параметров </w:t>
      </w:r>
      <w:r w:rsidR="00BA0589" w:rsidRPr="00BA0589">
        <w:rPr>
          <w:rFonts w:ascii="Times New Roman" w:hAnsi="Times New Roman" w:cs="Times New Roman"/>
          <w:sz w:val="28"/>
          <w:szCs w:val="28"/>
        </w:rPr>
        <w:t>[</w:t>
      </w:r>
      <w:r w:rsidR="003371A2" w:rsidRPr="00B72E79">
        <w:rPr>
          <w:rFonts w:ascii="Times New Roman" w:hAnsi="Times New Roman" w:cs="Times New Roman"/>
          <w:sz w:val="28"/>
          <w:szCs w:val="28"/>
        </w:rPr>
        <w:t>2</w:t>
      </w:r>
      <w:r w:rsidR="00B72E79" w:rsidRPr="00B72E79">
        <w:rPr>
          <w:rFonts w:ascii="Times New Roman" w:hAnsi="Times New Roman" w:cs="Times New Roman"/>
          <w:sz w:val="28"/>
          <w:szCs w:val="28"/>
        </w:rPr>
        <w:t>0</w:t>
      </w:r>
      <w:r w:rsidR="00BA0589" w:rsidRPr="00B72E79">
        <w:rPr>
          <w:rFonts w:ascii="Times New Roman" w:hAnsi="Times New Roman" w:cs="Times New Roman"/>
          <w:sz w:val="28"/>
          <w:szCs w:val="28"/>
        </w:rPr>
        <w:t>]</w:t>
      </w:r>
      <w:r w:rsidR="00F068D2" w:rsidRPr="00B72E79">
        <w:rPr>
          <w:rFonts w:ascii="Times New Roman" w:hAnsi="Times New Roman" w:cs="Times New Roman"/>
          <w:sz w:val="28"/>
          <w:szCs w:val="28"/>
        </w:rPr>
        <w:t>:</w:t>
      </w:r>
      <w:r w:rsidR="00F068D2" w:rsidRPr="00F068D2">
        <w:rPr>
          <w:rFonts w:ascii="Times New Roman" w:hAnsi="Times New Roman" w:cs="Times New Roman"/>
          <w:sz w:val="28"/>
          <w:szCs w:val="28"/>
        </w:rPr>
        <w:t xml:space="preserve"> непреднамеренная потеря веса, самооценка истощения, слабость (сила хвата), низкая скорость ходьбы и низкая физическая активность. Было показано, что увеличение балл</w:t>
      </w:r>
      <w:r w:rsidR="00C12D7D">
        <w:rPr>
          <w:rFonts w:ascii="Times New Roman" w:hAnsi="Times New Roman" w:cs="Times New Roman"/>
          <w:sz w:val="28"/>
          <w:szCs w:val="28"/>
        </w:rPr>
        <w:t xml:space="preserve">ов по </w:t>
      </w:r>
      <w:r w:rsidR="007854A1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C12D7D">
        <w:rPr>
          <w:rFonts w:ascii="Times New Roman" w:hAnsi="Times New Roman" w:cs="Times New Roman"/>
          <w:sz w:val="28"/>
          <w:szCs w:val="28"/>
        </w:rPr>
        <w:t>ф</w:t>
      </w:r>
      <w:r w:rsidR="00C12D7D" w:rsidRPr="00F068D2">
        <w:rPr>
          <w:rFonts w:ascii="Times New Roman" w:hAnsi="Times New Roman" w:cs="Times New Roman"/>
          <w:sz w:val="28"/>
          <w:szCs w:val="28"/>
        </w:rPr>
        <w:t>енотип</w:t>
      </w:r>
      <w:r w:rsidR="00C12D7D">
        <w:rPr>
          <w:rFonts w:ascii="Times New Roman" w:hAnsi="Times New Roman" w:cs="Times New Roman"/>
          <w:sz w:val="28"/>
          <w:szCs w:val="28"/>
        </w:rPr>
        <w:t xml:space="preserve">ической модели </w:t>
      </w:r>
      <w:r w:rsidR="007854A1">
        <w:rPr>
          <w:rFonts w:ascii="Times New Roman" w:hAnsi="Times New Roman" w:cs="Times New Roman"/>
          <w:sz w:val="28"/>
          <w:szCs w:val="28"/>
        </w:rPr>
        <w:t xml:space="preserve">было </w:t>
      </w:r>
      <w:r w:rsidR="00F068D2" w:rsidRPr="00F068D2">
        <w:rPr>
          <w:rFonts w:ascii="Times New Roman" w:hAnsi="Times New Roman" w:cs="Times New Roman"/>
          <w:sz w:val="28"/>
          <w:szCs w:val="28"/>
        </w:rPr>
        <w:t xml:space="preserve">связано с повышенным риском смертности </w:t>
      </w:r>
      <w:r w:rsidR="00C12D7D">
        <w:rPr>
          <w:rFonts w:ascii="Times New Roman" w:hAnsi="Times New Roman" w:cs="Times New Roman"/>
          <w:sz w:val="28"/>
          <w:szCs w:val="28"/>
        </w:rPr>
        <w:t>листе ожидающих т</w:t>
      </w:r>
      <w:r w:rsidR="00F068D2" w:rsidRPr="00F068D2">
        <w:rPr>
          <w:rFonts w:ascii="Times New Roman" w:hAnsi="Times New Roman" w:cs="Times New Roman"/>
          <w:sz w:val="28"/>
          <w:szCs w:val="28"/>
        </w:rPr>
        <w:t xml:space="preserve">рансплантацию печени. </w:t>
      </w:r>
      <w:r w:rsidR="00AD205D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 w:rsidR="00AD205D" w:rsidRPr="00AD205D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="00AD205D" w:rsidRPr="00AD20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D205D" w:rsidRPr="00AD205D">
        <w:rPr>
          <w:rFonts w:ascii="Times New Roman" w:hAnsi="Times New Roman" w:cs="Times New Roman"/>
          <w:i/>
          <w:sz w:val="28"/>
          <w:szCs w:val="28"/>
        </w:rPr>
        <w:t>Short</w:t>
      </w:r>
      <w:proofErr w:type="spellEnd"/>
      <w:r w:rsidR="00AD205D" w:rsidRPr="00AD20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D205D" w:rsidRPr="00AD205D">
        <w:rPr>
          <w:rFonts w:ascii="Times New Roman" w:hAnsi="Times New Roman" w:cs="Times New Roman"/>
          <w:i/>
          <w:sz w:val="28"/>
          <w:szCs w:val="28"/>
        </w:rPr>
        <w:t>Physical</w:t>
      </w:r>
      <w:proofErr w:type="spellEnd"/>
      <w:r w:rsidR="00AD205D" w:rsidRPr="00AD20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D205D" w:rsidRPr="00AD205D">
        <w:rPr>
          <w:rFonts w:ascii="Times New Roman" w:hAnsi="Times New Roman" w:cs="Times New Roman"/>
          <w:i/>
          <w:sz w:val="28"/>
          <w:szCs w:val="28"/>
        </w:rPr>
        <w:t>Performance</w:t>
      </w:r>
      <w:proofErr w:type="spellEnd"/>
      <w:r w:rsidR="00AD205D" w:rsidRPr="00AD20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D205D" w:rsidRPr="00AD205D">
        <w:rPr>
          <w:rFonts w:ascii="Times New Roman" w:hAnsi="Times New Roman" w:cs="Times New Roman"/>
          <w:i/>
          <w:sz w:val="28"/>
          <w:szCs w:val="28"/>
        </w:rPr>
        <w:t>Battery</w:t>
      </w:r>
      <w:proofErr w:type="spellEnd"/>
      <w:r w:rsidR="00AD205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AD205D" w:rsidRPr="00AD205D">
        <w:rPr>
          <w:rFonts w:ascii="Times New Roman" w:hAnsi="Times New Roman" w:cs="Times New Roman"/>
          <w:i/>
          <w:sz w:val="28"/>
          <w:szCs w:val="28"/>
        </w:rPr>
        <w:t>SPPB)</w:t>
      </w:r>
      <w:r w:rsidR="00AD205D" w:rsidRPr="00AD205D">
        <w:rPr>
          <w:rFonts w:ascii="Times New Roman" w:hAnsi="Times New Roman" w:cs="Times New Roman"/>
          <w:sz w:val="28"/>
          <w:szCs w:val="28"/>
        </w:rPr>
        <w:t xml:space="preserve"> </w:t>
      </w:r>
      <w:r w:rsidR="00AD205D" w:rsidRPr="00F068D2">
        <w:rPr>
          <w:rFonts w:ascii="Times New Roman" w:hAnsi="Times New Roman" w:cs="Times New Roman"/>
          <w:sz w:val="28"/>
          <w:szCs w:val="28"/>
        </w:rPr>
        <w:lastRenderedPageBreak/>
        <w:t xml:space="preserve">состоит из </w:t>
      </w:r>
      <w:r w:rsidR="00AD205D">
        <w:rPr>
          <w:rFonts w:ascii="Times New Roman" w:hAnsi="Times New Roman" w:cs="Times New Roman"/>
          <w:sz w:val="28"/>
          <w:szCs w:val="28"/>
        </w:rPr>
        <w:t xml:space="preserve">череды </w:t>
      </w:r>
      <w:r w:rsidR="00AD205D" w:rsidRPr="00F068D2">
        <w:rPr>
          <w:rFonts w:ascii="Times New Roman" w:hAnsi="Times New Roman" w:cs="Times New Roman"/>
          <w:sz w:val="28"/>
          <w:szCs w:val="28"/>
        </w:rPr>
        <w:t>повторяющихся стояний на стуле с заданным временем</w:t>
      </w:r>
      <w:r w:rsidR="00AD205D">
        <w:rPr>
          <w:rFonts w:ascii="Times New Roman" w:hAnsi="Times New Roman" w:cs="Times New Roman"/>
          <w:sz w:val="28"/>
          <w:szCs w:val="28"/>
        </w:rPr>
        <w:t xml:space="preserve"> (10 сек)</w:t>
      </w:r>
      <w:r w:rsidR="00AD205D" w:rsidRPr="00F068D2">
        <w:rPr>
          <w:rFonts w:ascii="Times New Roman" w:hAnsi="Times New Roman" w:cs="Times New Roman"/>
          <w:sz w:val="28"/>
          <w:szCs w:val="28"/>
        </w:rPr>
        <w:t xml:space="preserve">, </w:t>
      </w:r>
      <w:r w:rsidR="00AD205D">
        <w:rPr>
          <w:rFonts w:ascii="Times New Roman" w:hAnsi="Times New Roman" w:cs="Times New Roman"/>
          <w:sz w:val="28"/>
          <w:szCs w:val="28"/>
        </w:rPr>
        <w:t>оценки</w:t>
      </w:r>
      <w:r w:rsidR="00AD205D" w:rsidRPr="00F068D2">
        <w:rPr>
          <w:rFonts w:ascii="Times New Roman" w:hAnsi="Times New Roman" w:cs="Times New Roman"/>
          <w:sz w:val="28"/>
          <w:szCs w:val="28"/>
        </w:rPr>
        <w:t xml:space="preserve"> </w:t>
      </w:r>
      <w:r w:rsidR="00713144">
        <w:rPr>
          <w:rFonts w:ascii="Times New Roman" w:hAnsi="Times New Roman" w:cs="Times New Roman"/>
          <w:sz w:val="28"/>
          <w:szCs w:val="28"/>
        </w:rPr>
        <w:t xml:space="preserve">равновесия </w:t>
      </w:r>
      <w:r w:rsidR="00C570C9" w:rsidRPr="00C570C9">
        <w:rPr>
          <w:rFonts w:ascii="Times New Roman" w:hAnsi="Times New Roman" w:cs="Times New Roman"/>
          <w:sz w:val="28"/>
          <w:szCs w:val="28"/>
        </w:rPr>
        <w:t xml:space="preserve">(сохранение баланса при </w:t>
      </w:r>
      <w:proofErr w:type="spellStart"/>
      <w:r w:rsidR="00C570C9" w:rsidRPr="00C570C9">
        <w:rPr>
          <w:rFonts w:ascii="Times New Roman" w:hAnsi="Times New Roman" w:cs="Times New Roman"/>
          <w:sz w:val="28"/>
          <w:szCs w:val="28"/>
        </w:rPr>
        <w:t>пятитикратном</w:t>
      </w:r>
      <w:proofErr w:type="spellEnd"/>
      <w:r w:rsidR="00C570C9" w:rsidRPr="00C570C9">
        <w:rPr>
          <w:rFonts w:ascii="Times New Roman" w:hAnsi="Times New Roman" w:cs="Times New Roman"/>
          <w:sz w:val="28"/>
          <w:szCs w:val="28"/>
        </w:rPr>
        <w:t xml:space="preserve"> подъеме со стула без помощи рук) </w:t>
      </w:r>
      <w:r w:rsidR="00713144">
        <w:rPr>
          <w:rFonts w:ascii="Times New Roman" w:hAnsi="Times New Roman" w:cs="Times New Roman"/>
          <w:sz w:val="28"/>
          <w:szCs w:val="28"/>
        </w:rPr>
        <w:t xml:space="preserve">и </w:t>
      </w:r>
      <w:r w:rsidR="00AD205D">
        <w:rPr>
          <w:rFonts w:ascii="Times New Roman" w:hAnsi="Times New Roman" w:cs="Times New Roman"/>
          <w:sz w:val="28"/>
          <w:szCs w:val="28"/>
        </w:rPr>
        <w:t>скорости</w:t>
      </w:r>
      <w:r w:rsidR="00AD205D" w:rsidRPr="00F068D2">
        <w:rPr>
          <w:rFonts w:ascii="Times New Roman" w:hAnsi="Times New Roman" w:cs="Times New Roman"/>
          <w:sz w:val="28"/>
          <w:szCs w:val="28"/>
        </w:rPr>
        <w:t xml:space="preserve"> </w:t>
      </w:r>
      <w:r w:rsidR="00713144">
        <w:rPr>
          <w:rFonts w:ascii="Times New Roman" w:hAnsi="Times New Roman" w:cs="Times New Roman"/>
          <w:sz w:val="28"/>
          <w:szCs w:val="28"/>
        </w:rPr>
        <w:t xml:space="preserve">при </w:t>
      </w:r>
      <w:r w:rsidR="00AD205D" w:rsidRPr="00F068D2">
        <w:rPr>
          <w:rFonts w:ascii="Times New Roman" w:hAnsi="Times New Roman" w:cs="Times New Roman"/>
          <w:sz w:val="28"/>
          <w:szCs w:val="28"/>
        </w:rPr>
        <w:t>ходьб</w:t>
      </w:r>
      <w:r w:rsidR="00713144">
        <w:rPr>
          <w:rFonts w:ascii="Times New Roman" w:hAnsi="Times New Roman" w:cs="Times New Roman"/>
          <w:sz w:val="28"/>
          <w:szCs w:val="28"/>
        </w:rPr>
        <w:t>е</w:t>
      </w:r>
      <w:r w:rsidR="00AD205D" w:rsidRPr="00F068D2">
        <w:rPr>
          <w:rFonts w:ascii="Times New Roman" w:hAnsi="Times New Roman" w:cs="Times New Roman"/>
          <w:sz w:val="28"/>
          <w:szCs w:val="28"/>
        </w:rPr>
        <w:t xml:space="preserve"> на расстояние </w:t>
      </w:r>
      <w:r w:rsidR="00713144">
        <w:rPr>
          <w:rFonts w:ascii="Times New Roman" w:hAnsi="Times New Roman" w:cs="Times New Roman"/>
          <w:sz w:val="28"/>
          <w:szCs w:val="28"/>
        </w:rPr>
        <w:t>3,96</w:t>
      </w:r>
      <w:r w:rsidR="00AD205D" w:rsidRPr="00AD205D">
        <w:rPr>
          <w:rFonts w:ascii="Times New Roman" w:hAnsi="Times New Roman" w:cs="Times New Roman"/>
          <w:sz w:val="28"/>
          <w:szCs w:val="28"/>
        </w:rPr>
        <w:t xml:space="preserve"> м</w:t>
      </w:r>
      <w:r w:rsidR="00713144">
        <w:rPr>
          <w:rFonts w:ascii="Times New Roman" w:hAnsi="Times New Roman" w:cs="Times New Roman"/>
          <w:sz w:val="28"/>
          <w:szCs w:val="28"/>
        </w:rPr>
        <w:t xml:space="preserve"> (13 футов)</w:t>
      </w:r>
      <w:r w:rsidR="00AD205D" w:rsidRPr="00F068D2">
        <w:rPr>
          <w:rFonts w:ascii="Times New Roman" w:hAnsi="Times New Roman" w:cs="Times New Roman"/>
          <w:sz w:val="28"/>
          <w:szCs w:val="28"/>
        </w:rPr>
        <w:t xml:space="preserve"> и занимает 2–3 минуты.</w:t>
      </w:r>
      <w:r w:rsidR="00AD205D">
        <w:rPr>
          <w:rFonts w:ascii="Times New Roman" w:hAnsi="Times New Roman" w:cs="Times New Roman"/>
          <w:sz w:val="28"/>
          <w:szCs w:val="28"/>
        </w:rPr>
        <w:t xml:space="preserve"> </w:t>
      </w:r>
      <w:r w:rsidR="00713144" w:rsidRPr="00713144">
        <w:rPr>
          <w:rFonts w:ascii="Times New Roman" w:hAnsi="Times New Roman" w:cs="Times New Roman"/>
          <w:sz w:val="28"/>
          <w:szCs w:val="28"/>
        </w:rPr>
        <w:t xml:space="preserve">Шкала </w:t>
      </w:r>
      <w:r w:rsidR="00C570C9">
        <w:rPr>
          <w:rFonts w:ascii="Times New Roman" w:hAnsi="Times New Roman" w:cs="Times New Roman"/>
          <w:sz w:val="28"/>
          <w:szCs w:val="28"/>
        </w:rPr>
        <w:t>имеет диапазон</w:t>
      </w:r>
      <w:r w:rsidR="00713144" w:rsidRPr="00713144">
        <w:rPr>
          <w:rFonts w:ascii="Times New Roman" w:hAnsi="Times New Roman" w:cs="Times New Roman"/>
          <w:sz w:val="28"/>
          <w:szCs w:val="28"/>
        </w:rPr>
        <w:t xml:space="preserve"> от 0 до 12 </w:t>
      </w:r>
      <w:r w:rsidR="00C570C9">
        <w:rPr>
          <w:rFonts w:ascii="Times New Roman" w:hAnsi="Times New Roman" w:cs="Times New Roman"/>
          <w:sz w:val="28"/>
          <w:szCs w:val="28"/>
        </w:rPr>
        <w:t>при</w:t>
      </w:r>
      <w:r w:rsidR="00713144" w:rsidRPr="00713144">
        <w:rPr>
          <w:rFonts w:ascii="Times New Roman" w:hAnsi="Times New Roman" w:cs="Times New Roman"/>
          <w:sz w:val="28"/>
          <w:szCs w:val="28"/>
        </w:rPr>
        <w:t xml:space="preserve"> суммировани</w:t>
      </w:r>
      <w:r w:rsidR="00C570C9">
        <w:rPr>
          <w:rFonts w:ascii="Times New Roman" w:hAnsi="Times New Roman" w:cs="Times New Roman"/>
          <w:sz w:val="28"/>
          <w:szCs w:val="28"/>
        </w:rPr>
        <w:t xml:space="preserve">и </w:t>
      </w:r>
      <w:r w:rsidR="00713144" w:rsidRPr="00713144">
        <w:rPr>
          <w:rFonts w:ascii="Times New Roman" w:hAnsi="Times New Roman" w:cs="Times New Roman"/>
          <w:sz w:val="28"/>
          <w:szCs w:val="28"/>
        </w:rPr>
        <w:t xml:space="preserve">баллов </w:t>
      </w:r>
      <w:r w:rsidR="00C570C9">
        <w:rPr>
          <w:rFonts w:ascii="Times New Roman" w:hAnsi="Times New Roman" w:cs="Times New Roman"/>
          <w:sz w:val="28"/>
          <w:szCs w:val="28"/>
        </w:rPr>
        <w:t>(максимум 4 балла за каждый)</w:t>
      </w:r>
      <w:r w:rsidR="00C570C9" w:rsidRPr="00C570C9">
        <w:rPr>
          <w:rFonts w:ascii="Times New Roman" w:hAnsi="Times New Roman" w:cs="Times New Roman"/>
          <w:sz w:val="28"/>
          <w:szCs w:val="28"/>
        </w:rPr>
        <w:t xml:space="preserve"> </w:t>
      </w:r>
      <w:r w:rsidR="00C570C9">
        <w:rPr>
          <w:rFonts w:ascii="Times New Roman" w:hAnsi="Times New Roman" w:cs="Times New Roman"/>
          <w:sz w:val="28"/>
          <w:szCs w:val="28"/>
        </w:rPr>
        <w:t>В</w:t>
      </w:r>
      <w:r w:rsidR="00AD205D" w:rsidRPr="00AD205D">
        <w:rPr>
          <w:rFonts w:ascii="Times New Roman" w:hAnsi="Times New Roman" w:cs="Times New Roman"/>
          <w:sz w:val="28"/>
          <w:szCs w:val="28"/>
        </w:rPr>
        <w:t>озрастной показатель</w:t>
      </w:r>
      <w:r w:rsidR="00AD205D">
        <w:rPr>
          <w:rFonts w:ascii="Times New Roman" w:hAnsi="Times New Roman" w:cs="Times New Roman"/>
          <w:sz w:val="28"/>
          <w:szCs w:val="28"/>
        </w:rPr>
        <w:t xml:space="preserve"> </w:t>
      </w:r>
      <w:r w:rsidR="00AD205D" w:rsidRPr="00AD205D">
        <w:rPr>
          <w:rFonts w:ascii="Times New Roman" w:hAnsi="Times New Roman" w:cs="Times New Roman"/>
          <w:sz w:val="28"/>
          <w:szCs w:val="28"/>
        </w:rPr>
        <w:t xml:space="preserve">нормы </w:t>
      </w:r>
      <w:r w:rsidR="00C570C9">
        <w:rPr>
          <w:rFonts w:ascii="Times New Roman" w:hAnsi="Times New Roman" w:cs="Times New Roman"/>
          <w:sz w:val="28"/>
          <w:szCs w:val="28"/>
        </w:rPr>
        <w:t>–</w:t>
      </w:r>
      <w:r w:rsidR="00AD205D" w:rsidRPr="00AD205D">
        <w:rPr>
          <w:rFonts w:ascii="Times New Roman" w:hAnsi="Times New Roman" w:cs="Times New Roman"/>
          <w:sz w:val="28"/>
          <w:szCs w:val="28"/>
        </w:rPr>
        <w:t xml:space="preserve"> 10</w:t>
      </w:r>
      <w:r w:rsidR="00C570C9">
        <w:rPr>
          <w:rFonts w:ascii="Times New Roman" w:hAnsi="Times New Roman" w:cs="Times New Roman"/>
          <w:sz w:val="28"/>
          <w:szCs w:val="28"/>
        </w:rPr>
        <w:t>-</w:t>
      </w:r>
      <w:r w:rsidR="00AD205D" w:rsidRPr="00AD205D">
        <w:rPr>
          <w:rFonts w:ascii="Times New Roman" w:hAnsi="Times New Roman" w:cs="Times New Roman"/>
          <w:sz w:val="28"/>
          <w:szCs w:val="28"/>
        </w:rPr>
        <w:t>12 баллов, 8</w:t>
      </w:r>
      <w:r w:rsidR="00C570C9">
        <w:rPr>
          <w:rFonts w:ascii="Times New Roman" w:hAnsi="Times New Roman" w:cs="Times New Roman"/>
          <w:sz w:val="28"/>
          <w:szCs w:val="28"/>
        </w:rPr>
        <w:t>-</w:t>
      </w:r>
      <w:r w:rsidR="00AD205D" w:rsidRPr="00AD205D">
        <w:rPr>
          <w:rFonts w:ascii="Times New Roman" w:hAnsi="Times New Roman" w:cs="Times New Roman"/>
          <w:sz w:val="28"/>
          <w:szCs w:val="28"/>
        </w:rPr>
        <w:t>9 баллов</w:t>
      </w:r>
      <w:r w:rsidR="00C570C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D205D" w:rsidRPr="00AD205D">
        <w:rPr>
          <w:rFonts w:ascii="Times New Roman" w:hAnsi="Times New Roman" w:cs="Times New Roman"/>
          <w:sz w:val="28"/>
          <w:szCs w:val="28"/>
        </w:rPr>
        <w:t>преастения</w:t>
      </w:r>
      <w:proofErr w:type="spellEnd"/>
      <w:r w:rsidR="00AD205D" w:rsidRPr="00AD205D">
        <w:rPr>
          <w:rFonts w:ascii="Times New Roman" w:hAnsi="Times New Roman" w:cs="Times New Roman"/>
          <w:sz w:val="28"/>
          <w:szCs w:val="28"/>
        </w:rPr>
        <w:t>,</w:t>
      </w:r>
      <w:r w:rsidR="00AD205D">
        <w:rPr>
          <w:rFonts w:ascii="Times New Roman" w:hAnsi="Times New Roman" w:cs="Times New Roman"/>
          <w:sz w:val="28"/>
          <w:szCs w:val="28"/>
        </w:rPr>
        <w:t xml:space="preserve"> </w:t>
      </w:r>
      <w:r w:rsidR="00AD205D" w:rsidRPr="00AD205D">
        <w:rPr>
          <w:rFonts w:ascii="Times New Roman" w:hAnsi="Times New Roman" w:cs="Times New Roman"/>
          <w:sz w:val="28"/>
          <w:szCs w:val="28"/>
        </w:rPr>
        <w:t>ниже</w:t>
      </w:r>
      <w:r w:rsidR="00C570C9">
        <w:rPr>
          <w:rFonts w:ascii="Times New Roman" w:hAnsi="Times New Roman" w:cs="Times New Roman"/>
          <w:sz w:val="28"/>
          <w:szCs w:val="28"/>
        </w:rPr>
        <w:t xml:space="preserve"> 8 баллов</w:t>
      </w:r>
      <w:r w:rsidR="00AD205D" w:rsidRPr="00AD205D">
        <w:rPr>
          <w:rFonts w:ascii="Times New Roman" w:hAnsi="Times New Roman" w:cs="Times New Roman"/>
          <w:sz w:val="28"/>
          <w:szCs w:val="28"/>
        </w:rPr>
        <w:t xml:space="preserve"> </w:t>
      </w:r>
      <w:r w:rsidR="00C570C9">
        <w:rPr>
          <w:rFonts w:ascii="Times New Roman" w:hAnsi="Times New Roman" w:cs="Times New Roman"/>
          <w:sz w:val="28"/>
          <w:szCs w:val="28"/>
        </w:rPr>
        <w:t xml:space="preserve">– </w:t>
      </w:r>
      <w:r w:rsidR="00AD205D" w:rsidRPr="00AD205D">
        <w:rPr>
          <w:rFonts w:ascii="Times New Roman" w:hAnsi="Times New Roman" w:cs="Times New Roman"/>
          <w:sz w:val="28"/>
          <w:szCs w:val="28"/>
        </w:rPr>
        <w:t xml:space="preserve">астения). </w:t>
      </w:r>
      <w:r w:rsidR="002A5464">
        <w:rPr>
          <w:rFonts w:ascii="Times New Roman" w:hAnsi="Times New Roman" w:cs="Times New Roman"/>
          <w:sz w:val="28"/>
          <w:szCs w:val="28"/>
        </w:rPr>
        <w:t>Последняя шкала</w:t>
      </w:r>
      <w:r w:rsidR="00F068D2" w:rsidRPr="00F068D2">
        <w:rPr>
          <w:rFonts w:ascii="Times New Roman" w:hAnsi="Times New Roman" w:cs="Times New Roman"/>
          <w:sz w:val="28"/>
          <w:szCs w:val="28"/>
        </w:rPr>
        <w:t xml:space="preserve"> не коррелирует с мышечной массой </w:t>
      </w:r>
      <w:r w:rsidR="002A5464">
        <w:rPr>
          <w:rFonts w:ascii="Times New Roman" w:hAnsi="Times New Roman" w:cs="Times New Roman"/>
          <w:sz w:val="28"/>
          <w:szCs w:val="28"/>
        </w:rPr>
        <w:t>оцененной по данным</w:t>
      </w:r>
      <w:r w:rsidR="00F068D2" w:rsidRPr="00F068D2">
        <w:rPr>
          <w:rFonts w:ascii="Times New Roman" w:hAnsi="Times New Roman" w:cs="Times New Roman"/>
          <w:sz w:val="28"/>
          <w:szCs w:val="28"/>
        </w:rPr>
        <w:t xml:space="preserve"> КТ, </w:t>
      </w:r>
      <w:r w:rsidR="002A5464">
        <w:rPr>
          <w:rFonts w:ascii="Times New Roman" w:hAnsi="Times New Roman" w:cs="Times New Roman"/>
          <w:sz w:val="28"/>
          <w:szCs w:val="28"/>
        </w:rPr>
        <w:t>но имеет прогностическую ценност</w:t>
      </w:r>
      <w:r w:rsidR="007854A1">
        <w:rPr>
          <w:rFonts w:ascii="Times New Roman" w:hAnsi="Times New Roman" w:cs="Times New Roman"/>
          <w:sz w:val="28"/>
          <w:szCs w:val="28"/>
        </w:rPr>
        <w:t>ь</w:t>
      </w:r>
      <w:r w:rsidR="002A5464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F068D2" w:rsidRPr="00F068D2">
        <w:rPr>
          <w:rFonts w:ascii="Times New Roman" w:hAnsi="Times New Roman" w:cs="Times New Roman"/>
          <w:sz w:val="28"/>
          <w:szCs w:val="28"/>
        </w:rPr>
        <w:t>смертност</w:t>
      </w:r>
      <w:r w:rsidR="002A5464">
        <w:rPr>
          <w:rFonts w:ascii="Times New Roman" w:hAnsi="Times New Roman" w:cs="Times New Roman"/>
          <w:sz w:val="28"/>
          <w:szCs w:val="28"/>
        </w:rPr>
        <w:t>и</w:t>
      </w:r>
      <w:r w:rsidR="00F068D2" w:rsidRPr="00F068D2">
        <w:rPr>
          <w:rFonts w:ascii="Times New Roman" w:hAnsi="Times New Roman" w:cs="Times New Roman"/>
          <w:sz w:val="28"/>
          <w:szCs w:val="28"/>
        </w:rPr>
        <w:t xml:space="preserve"> </w:t>
      </w:r>
      <w:r w:rsidR="007854A1">
        <w:rPr>
          <w:rFonts w:ascii="Times New Roman" w:hAnsi="Times New Roman" w:cs="Times New Roman"/>
          <w:sz w:val="28"/>
          <w:szCs w:val="28"/>
        </w:rPr>
        <w:t xml:space="preserve">в </w:t>
      </w:r>
      <w:r w:rsidR="002A5464">
        <w:rPr>
          <w:rFonts w:ascii="Times New Roman" w:hAnsi="Times New Roman" w:cs="Times New Roman"/>
          <w:sz w:val="28"/>
          <w:szCs w:val="28"/>
        </w:rPr>
        <w:t>листе ожидающих т</w:t>
      </w:r>
      <w:r w:rsidR="002A5464" w:rsidRPr="00F068D2">
        <w:rPr>
          <w:rFonts w:ascii="Times New Roman" w:hAnsi="Times New Roman" w:cs="Times New Roman"/>
          <w:sz w:val="28"/>
          <w:szCs w:val="28"/>
        </w:rPr>
        <w:t xml:space="preserve">рансплантацию </w:t>
      </w:r>
      <w:r w:rsidR="002A5464" w:rsidRPr="00B72E79">
        <w:rPr>
          <w:rFonts w:ascii="Times New Roman" w:hAnsi="Times New Roman" w:cs="Times New Roman"/>
          <w:sz w:val="28"/>
          <w:szCs w:val="28"/>
        </w:rPr>
        <w:t>печени [</w:t>
      </w:r>
      <w:r w:rsidR="003371A2" w:rsidRPr="00B72E79">
        <w:rPr>
          <w:rFonts w:ascii="Times New Roman" w:hAnsi="Times New Roman" w:cs="Times New Roman"/>
          <w:sz w:val="28"/>
          <w:szCs w:val="28"/>
        </w:rPr>
        <w:t>2</w:t>
      </w:r>
      <w:r w:rsidR="00B72E79" w:rsidRPr="00B72E79">
        <w:rPr>
          <w:rFonts w:ascii="Times New Roman" w:hAnsi="Times New Roman" w:cs="Times New Roman"/>
          <w:sz w:val="28"/>
          <w:szCs w:val="28"/>
        </w:rPr>
        <w:t>1</w:t>
      </w:r>
      <w:r w:rsidR="002A5464" w:rsidRPr="00B72E79">
        <w:rPr>
          <w:rFonts w:ascii="Times New Roman" w:hAnsi="Times New Roman" w:cs="Times New Roman"/>
          <w:sz w:val="28"/>
          <w:szCs w:val="28"/>
        </w:rPr>
        <w:t>]</w:t>
      </w:r>
      <w:r w:rsidR="00F068D2" w:rsidRPr="00B72E79">
        <w:rPr>
          <w:rFonts w:ascii="Times New Roman" w:hAnsi="Times New Roman" w:cs="Times New Roman"/>
          <w:sz w:val="28"/>
          <w:szCs w:val="28"/>
        </w:rPr>
        <w:t>.</w:t>
      </w:r>
    </w:p>
    <w:p w:rsidR="00713144" w:rsidRPr="00BF6B0C" w:rsidRDefault="00713144" w:rsidP="00AD20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B0C" w:rsidRPr="00D92C46" w:rsidRDefault="000F5647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F6B0C" w:rsidRPr="00D92C46">
        <w:rPr>
          <w:rFonts w:ascii="Times New Roman" w:hAnsi="Times New Roman" w:cs="Times New Roman"/>
          <w:b/>
          <w:sz w:val="28"/>
          <w:szCs w:val="28"/>
        </w:rPr>
        <w:t>. Основные рекомендации по питанию пациентов с циррозом печени и возможные ошибки</w:t>
      </w:r>
    </w:p>
    <w:p w:rsidR="00BF6B0C" w:rsidRPr="00BF6B0C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0C">
        <w:rPr>
          <w:rFonts w:ascii="Times New Roman" w:hAnsi="Times New Roman" w:cs="Times New Roman"/>
          <w:sz w:val="28"/>
          <w:szCs w:val="28"/>
        </w:rPr>
        <w:t xml:space="preserve">Как среди врачей, так и среди пациентов распространено убеждение о необходимости существенных ограничений в отношении ряда продуктов при хронических заболеваниях печени. Кроме того, пациенты по причине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дисгевзии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, тошноты, других проявлений диспепсии периодически избегают приемов пищи, поэтому сложные диетические предписания, ограничения бывают бессмысленными и негативно влияют на объем потребляемой пищи. </w:t>
      </w:r>
      <w:r w:rsidR="00365B2C">
        <w:rPr>
          <w:rFonts w:ascii="Times New Roman" w:hAnsi="Times New Roman" w:cs="Times New Roman"/>
          <w:sz w:val="28"/>
          <w:szCs w:val="28"/>
        </w:rPr>
        <w:t xml:space="preserve">При формулировании рекомендаций по питанию следует отталкиваться от </w:t>
      </w:r>
      <w:r w:rsidR="00E64417" w:rsidRPr="00E64417">
        <w:rPr>
          <w:rFonts w:ascii="Times New Roman" w:hAnsi="Times New Roman" w:cs="Times New Roman"/>
          <w:sz w:val="28"/>
          <w:szCs w:val="28"/>
        </w:rPr>
        <w:t>аксиомы</w:t>
      </w:r>
      <w:r w:rsidR="00E64417">
        <w:rPr>
          <w:rFonts w:ascii="Times New Roman" w:hAnsi="Times New Roman" w:cs="Times New Roman"/>
          <w:sz w:val="28"/>
          <w:szCs w:val="28"/>
        </w:rPr>
        <w:t xml:space="preserve"> – </w:t>
      </w:r>
      <w:r w:rsidRPr="00BF6B0C">
        <w:rPr>
          <w:rFonts w:ascii="Times New Roman" w:hAnsi="Times New Roman" w:cs="Times New Roman"/>
          <w:sz w:val="28"/>
          <w:szCs w:val="28"/>
        </w:rPr>
        <w:t>никакая другая пища, кроме алкоголя, не повреждает печень и не противопоказана пациентам с хроническим заболеванием печени.</w:t>
      </w:r>
      <w:r w:rsidR="00EC34C1">
        <w:rPr>
          <w:rFonts w:ascii="Times New Roman" w:hAnsi="Times New Roman" w:cs="Times New Roman"/>
          <w:sz w:val="28"/>
          <w:szCs w:val="28"/>
        </w:rPr>
        <w:t xml:space="preserve"> </w:t>
      </w:r>
      <w:r w:rsidRPr="00BF6B0C">
        <w:rPr>
          <w:rFonts w:ascii="Times New Roman" w:hAnsi="Times New Roman" w:cs="Times New Roman"/>
          <w:sz w:val="28"/>
          <w:szCs w:val="28"/>
        </w:rPr>
        <w:t xml:space="preserve">В большинстве случаев потребление достаточного количества калорий и белка гораздо важнее, чем отказ от определенных продуктов. </w:t>
      </w:r>
      <w:r w:rsidR="00E64417">
        <w:rPr>
          <w:rFonts w:ascii="Times New Roman" w:hAnsi="Times New Roman" w:cs="Times New Roman"/>
          <w:sz w:val="28"/>
          <w:szCs w:val="28"/>
        </w:rPr>
        <w:t>Тем не менее, н</w:t>
      </w:r>
      <w:r w:rsidRPr="00BF6B0C">
        <w:rPr>
          <w:rFonts w:ascii="Times New Roman" w:hAnsi="Times New Roman" w:cs="Times New Roman"/>
          <w:sz w:val="28"/>
          <w:szCs w:val="28"/>
        </w:rPr>
        <w:t xml:space="preserve">иже приведены наиболее важные рекомендации относительно потребления энергии и </w:t>
      </w:r>
      <w:r w:rsidRPr="00B72E79">
        <w:rPr>
          <w:rFonts w:ascii="Times New Roman" w:hAnsi="Times New Roman" w:cs="Times New Roman"/>
          <w:sz w:val="28"/>
          <w:szCs w:val="28"/>
        </w:rPr>
        <w:t xml:space="preserve">белка у пациентов с </w:t>
      </w:r>
      <w:r w:rsidR="00E64417" w:rsidRPr="00B72E79">
        <w:rPr>
          <w:rFonts w:ascii="Times New Roman" w:hAnsi="Times New Roman" w:cs="Times New Roman"/>
          <w:sz w:val="28"/>
          <w:szCs w:val="28"/>
        </w:rPr>
        <w:t>ЦП</w:t>
      </w:r>
      <w:r w:rsidRPr="00B72E79">
        <w:rPr>
          <w:rFonts w:ascii="Times New Roman" w:hAnsi="Times New Roman" w:cs="Times New Roman"/>
          <w:sz w:val="28"/>
          <w:szCs w:val="28"/>
        </w:rPr>
        <w:t xml:space="preserve"> в соответствии с международными рекомендациями</w:t>
      </w:r>
      <w:r w:rsidR="00E64417" w:rsidRPr="00B72E79">
        <w:rPr>
          <w:rFonts w:ascii="Times New Roman" w:hAnsi="Times New Roman" w:cs="Times New Roman"/>
          <w:sz w:val="28"/>
          <w:szCs w:val="28"/>
        </w:rPr>
        <w:t xml:space="preserve"> [1]</w:t>
      </w:r>
      <w:r w:rsidRPr="00B72E79">
        <w:rPr>
          <w:rFonts w:ascii="Times New Roman" w:hAnsi="Times New Roman" w:cs="Times New Roman"/>
          <w:sz w:val="28"/>
          <w:szCs w:val="28"/>
        </w:rPr>
        <w:t>.</w:t>
      </w:r>
    </w:p>
    <w:p w:rsidR="00BF6B0C" w:rsidRPr="00BF6B0C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0C">
        <w:rPr>
          <w:rFonts w:ascii="Times New Roman" w:hAnsi="Times New Roman" w:cs="Times New Roman"/>
          <w:sz w:val="28"/>
          <w:szCs w:val="28"/>
        </w:rPr>
        <w:t>• Оптимальное ежедневное потребление энергии должно составлять 30–35 ккал/кг идеальной массы тела.</w:t>
      </w:r>
    </w:p>
    <w:p w:rsidR="00BF6B0C" w:rsidRPr="00BF6B0C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0C">
        <w:rPr>
          <w:rFonts w:ascii="Times New Roman" w:hAnsi="Times New Roman" w:cs="Times New Roman"/>
          <w:sz w:val="28"/>
          <w:szCs w:val="28"/>
        </w:rPr>
        <w:t>• Оптимальное ежедневное потребление белка должно составлять 1,2–1,5 г / кг идеальной массы тела.</w:t>
      </w:r>
    </w:p>
    <w:p w:rsidR="00BF6B0C" w:rsidRPr="00BF6B0C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0C">
        <w:rPr>
          <w:rFonts w:ascii="Times New Roman" w:hAnsi="Times New Roman" w:cs="Times New Roman"/>
          <w:sz w:val="28"/>
          <w:szCs w:val="28"/>
        </w:rPr>
        <w:lastRenderedPageBreak/>
        <w:t>• Кратность приемов пищи (богатой овощами и молочным белком) должна составлять 4–6 раз в сутки, равномерно распределенных в течение дня, и поздний вечерний перекус (для сокращения ночного голодания и минимизации использования белка).</w:t>
      </w:r>
    </w:p>
    <w:p w:rsidR="00BF6B0C" w:rsidRPr="00BF6B0C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0C">
        <w:rPr>
          <w:rFonts w:ascii="Times New Roman" w:hAnsi="Times New Roman" w:cs="Times New Roman"/>
          <w:sz w:val="28"/>
          <w:szCs w:val="28"/>
        </w:rPr>
        <w:t>• При необходимости рассмотреть дополнительное введение витаминов и микроэлементов.</w:t>
      </w:r>
    </w:p>
    <w:p w:rsidR="00BF6B0C" w:rsidRPr="00BF6B0C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0C">
        <w:rPr>
          <w:rFonts w:ascii="Times New Roman" w:hAnsi="Times New Roman" w:cs="Times New Roman"/>
          <w:sz w:val="28"/>
          <w:szCs w:val="28"/>
        </w:rPr>
        <w:t>• Для пациентов, которые истощены и/или не могут получать адекватное питание с помощью диеты или пероральных добавок</w:t>
      </w:r>
      <w:r w:rsidR="0053741F">
        <w:rPr>
          <w:rFonts w:ascii="Times New Roman" w:hAnsi="Times New Roman" w:cs="Times New Roman"/>
          <w:sz w:val="28"/>
          <w:szCs w:val="28"/>
        </w:rPr>
        <w:t>,</w:t>
      </w:r>
      <w:r w:rsidRPr="00BF6B0C">
        <w:rPr>
          <w:rFonts w:ascii="Times New Roman" w:hAnsi="Times New Roman" w:cs="Times New Roman"/>
          <w:sz w:val="28"/>
          <w:szCs w:val="28"/>
        </w:rPr>
        <w:t xml:space="preserve"> следует рассмотреть возможность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энтерального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 (предпочтительно) или парентерального питания.</w:t>
      </w:r>
    </w:p>
    <w:p w:rsidR="00BF6B0C" w:rsidRPr="00BF6B0C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0C">
        <w:rPr>
          <w:rFonts w:ascii="Times New Roman" w:hAnsi="Times New Roman" w:cs="Times New Roman"/>
          <w:sz w:val="28"/>
          <w:szCs w:val="28"/>
        </w:rPr>
        <w:t xml:space="preserve">• Пациенты с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саркопенией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 должны получать адекватное количество белка и выполнять умеренный комплекс упражнений</w:t>
      </w:r>
      <w:r w:rsidR="00FD6CB0">
        <w:rPr>
          <w:rFonts w:ascii="Times New Roman" w:hAnsi="Times New Roman" w:cs="Times New Roman"/>
          <w:sz w:val="28"/>
          <w:szCs w:val="28"/>
        </w:rPr>
        <w:t xml:space="preserve"> (см. ниже)</w:t>
      </w:r>
      <w:r w:rsidRPr="00BF6B0C">
        <w:rPr>
          <w:rFonts w:ascii="Times New Roman" w:hAnsi="Times New Roman" w:cs="Times New Roman"/>
          <w:sz w:val="28"/>
          <w:szCs w:val="28"/>
        </w:rPr>
        <w:t>.</w:t>
      </w:r>
    </w:p>
    <w:p w:rsidR="00BF6B0C" w:rsidRPr="00BF6B0C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0C">
        <w:rPr>
          <w:rFonts w:ascii="Times New Roman" w:hAnsi="Times New Roman" w:cs="Times New Roman"/>
          <w:sz w:val="28"/>
          <w:szCs w:val="28"/>
        </w:rPr>
        <w:t>• При тяжелом ожирении пациенты, наряду с изменением образа жизни, должны получать диету с низким содержанием калорий, но с высоким содержанием белка, что предотвратит мышечное истощение.</w:t>
      </w:r>
    </w:p>
    <w:p w:rsidR="00BF6B0C" w:rsidRPr="00BF6B0C" w:rsidRDefault="00853169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054">
        <w:rPr>
          <w:rFonts w:ascii="Times New Roman" w:hAnsi="Times New Roman" w:cs="Times New Roman"/>
          <w:sz w:val="28"/>
          <w:szCs w:val="28"/>
        </w:rPr>
        <w:t xml:space="preserve">Одним из стойких заблуждений в </w:t>
      </w:r>
      <w:r w:rsidR="00433054" w:rsidRPr="00433054">
        <w:rPr>
          <w:rFonts w:ascii="Times New Roman" w:hAnsi="Times New Roman" w:cs="Times New Roman"/>
          <w:sz w:val="28"/>
          <w:szCs w:val="28"/>
        </w:rPr>
        <w:t>отношении</w:t>
      </w:r>
      <w:r w:rsidRPr="00433054">
        <w:rPr>
          <w:rFonts w:ascii="Times New Roman" w:hAnsi="Times New Roman" w:cs="Times New Roman"/>
          <w:sz w:val="28"/>
          <w:szCs w:val="28"/>
        </w:rPr>
        <w:t xml:space="preserve"> рациона питания пациентов </w:t>
      </w:r>
      <w:r w:rsidR="00433054" w:rsidRPr="00433054">
        <w:rPr>
          <w:rFonts w:ascii="Times New Roman" w:hAnsi="Times New Roman" w:cs="Times New Roman"/>
          <w:sz w:val="28"/>
          <w:szCs w:val="28"/>
        </w:rPr>
        <w:t>с печеночной энцефалопатией была</w:t>
      </w:r>
      <w:r w:rsidR="00433054">
        <w:rPr>
          <w:rFonts w:ascii="Times New Roman" w:hAnsi="Times New Roman" w:cs="Times New Roman"/>
          <w:sz w:val="28"/>
          <w:szCs w:val="28"/>
        </w:rPr>
        <w:t xml:space="preserve"> рекомендация н</w:t>
      </w:r>
      <w:r w:rsidR="00BF6B0C" w:rsidRPr="00433054">
        <w:rPr>
          <w:rFonts w:ascii="Times New Roman" w:hAnsi="Times New Roman" w:cs="Times New Roman"/>
          <w:sz w:val="28"/>
          <w:szCs w:val="28"/>
        </w:rPr>
        <w:t>изкобелков</w:t>
      </w:r>
      <w:r w:rsidR="00433054">
        <w:rPr>
          <w:rFonts w:ascii="Times New Roman" w:hAnsi="Times New Roman" w:cs="Times New Roman"/>
          <w:sz w:val="28"/>
          <w:szCs w:val="28"/>
        </w:rPr>
        <w:t>ой</w:t>
      </w:r>
      <w:r w:rsidR="00BF6B0C" w:rsidRPr="00433054">
        <w:rPr>
          <w:rFonts w:ascii="Times New Roman" w:hAnsi="Times New Roman" w:cs="Times New Roman"/>
          <w:sz w:val="28"/>
          <w:szCs w:val="28"/>
        </w:rPr>
        <w:t xml:space="preserve"> диета </w:t>
      </w:r>
      <w:r w:rsidR="00433054">
        <w:rPr>
          <w:rFonts w:ascii="Times New Roman" w:hAnsi="Times New Roman" w:cs="Times New Roman"/>
          <w:sz w:val="28"/>
          <w:szCs w:val="28"/>
        </w:rPr>
        <w:t>с целью предотвращения/уменьшения данного осложнения. ПЭ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 </w:t>
      </w:r>
      <w:r w:rsidR="00B54E48">
        <w:rPr>
          <w:rFonts w:ascii="Times New Roman" w:hAnsi="Times New Roman" w:cs="Times New Roman"/>
          <w:sz w:val="28"/>
          <w:szCs w:val="28"/>
        </w:rPr>
        <w:t>действительно</w:t>
      </w:r>
      <w:r w:rsidR="00B54E48" w:rsidRPr="00B54E48">
        <w:rPr>
          <w:rFonts w:ascii="Times New Roman" w:hAnsi="Times New Roman" w:cs="Times New Roman"/>
          <w:sz w:val="28"/>
          <w:szCs w:val="28"/>
        </w:rPr>
        <w:t xml:space="preserve"> 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чаще </w:t>
      </w:r>
      <w:r w:rsidR="00B54E48">
        <w:rPr>
          <w:rFonts w:ascii="Times New Roman" w:hAnsi="Times New Roman" w:cs="Times New Roman"/>
          <w:sz w:val="28"/>
          <w:szCs w:val="28"/>
        </w:rPr>
        <w:t>появляется/прогрессирует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 у пациентов с ЦП, имеющих </w:t>
      </w:r>
      <w:proofErr w:type="spellStart"/>
      <w:r w:rsidR="00BF6B0C" w:rsidRPr="00BF6B0C">
        <w:rPr>
          <w:rFonts w:ascii="Times New Roman" w:hAnsi="Times New Roman" w:cs="Times New Roman"/>
          <w:sz w:val="28"/>
          <w:szCs w:val="28"/>
        </w:rPr>
        <w:t>мальнутрицию</w:t>
      </w:r>
      <w:proofErr w:type="spellEnd"/>
      <w:r w:rsidR="00B54E48">
        <w:rPr>
          <w:rFonts w:ascii="Times New Roman" w:hAnsi="Times New Roman" w:cs="Times New Roman"/>
          <w:sz w:val="28"/>
          <w:szCs w:val="28"/>
        </w:rPr>
        <w:t xml:space="preserve"> </w:t>
      </w:r>
      <w:r w:rsidR="00B54E48" w:rsidRPr="00B72E79">
        <w:rPr>
          <w:rFonts w:ascii="Times New Roman" w:hAnsi="Times New Roman" w:cs="Times New Roman"/>
          <w:sz w:val="28"/>
          <w:szCs w:val="28"/>
        </w:rPr>
        <w:t>[1]</w:t>
      </w:r>
      <w:r w:rsidR="00BF6B0C" w:rsidRPr="00B72E79">
        <w:rPr>
          <w:rFonts w:ascii="Times New Roman" w:hAnsi="Times New Roman" w:cs="Times New Roman"/>
          <w:sz w:val="28"/>
          <w:szCs w:val="28"/>
        </w:rPr>
        <w:t>.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 </w:t>
      </w:r>
      <w:r w:rsidR="00B54E48">
        <w:rPr>
          <w:rFonts w:ascii="Times New Roman" w:hAnsi="Times New Roman" w:cs="Times New Roman"/>
          <w:sz w:val="28"/>
          <w:szCs w:val="28"/>
        </w:rPr>
        <w:t>В свою очередь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6B0C" w:rsidRPr="00BF6B0C">
        <w:rPr>
          <w:rFonts w:ascii="Times New Roman" w:hAnsi="Times New Roman" w:cs="Times New Roman"/>
          <w:sz w:val="28"/>
          <w:szCs w:val="28"/>
        </w:rPr>
        <w:t>саркопения</w:t>
      </w:r>
      <w:proofErr w:type="spellEnd"/>
      <w:r w:rsidR="00BF6B0C" w:rsidRPr="00BF6B0C">
        <w:rPr>
          <w:rFonts w:ascii="Times New Roman" w:hAnsi="Times New Roman" w:cs="Times New Roman"/>
          <w:sz w:val="28"/>
          <w:szCs w:val="28"/>
        </w:rPr>
        <w:t xml:space="preserve"> является независимым фактором риска для развития </w:t>
      </w:r>
      <w:proofErr w:type="spellStart"/>
      <w:r w:rsidR="00433054">
        <w:rPr>
          <w:rFonts w:ascii="Times New Roman" w:hAnsi="Times New Roman" w:cs="Times New Roman"/>
          <w:sz w:val="28"/>
          <w:szCs w:val="28"/>
        </w:rPr>
        <w:t>мальнутриции</w:t>
      </w:r>
      <w:proofErr w:type="spellEnd"/>
      <w:r w:rsidR="00BF6B0C" w:rsidRPr="00BF6B0C">
        <w:rPr>
          <w:rFonts w:ascii="Times New Roman" w:hAnsi="Times New Roman" w:cs="Times New Roman"/>
          <w:sz w:val="28"/>
          <w:szCs w:val="28"/>
        </w:rPr>
        <w:t xml:space="preserve"> после выполнения операции </w:t>
      </w:r>
      <w:proofErr w:type="spellStart"/>
      <w:r w:rsidR="00BF6B0C" w:rsidRPr="00BF6B0C">
        <w:rPr>
          <w:rFonts w:ascii="Times New Roman" w:hAnsi="Times New Roman" w:cs="Times New Roman"/>
          <w:sz w:val="28"/>
          <w:szCs w:val="28"/>
        </w:rPr>
        <w:t>трансъюгулярного</w:t>
      </w:r>
      <w:proofErr w:type="spellEnd"/>
      <w:r w:rsidR="00BF6B0C" w:rsidRPr="00BF6B0C">
        <w:rPr>
          <w:rFonts w:ascii="Times New Roman" w:hAnsi="Times New Roman" w:cs="Times New Roman"/>
          <w:sz w:val="28"/>
          <w:szCs w:val="28"/>
        </w:rPr>
        <w:t xml:space="preserve"> внутрипеченочного </w:t>
      </w:r>
      <w:proofErr w:type="spellStart"/>
      <w:r w:rsidR="00BF6B0C" w:rsidRPr="00BF6B0C">
        <w:rPr>
          <w:rFonts w:ascii="Times New Roman" w:hAnsi="Times New Roman" w:cs="Times New Roman"/>
          <w:sz w:val="28"/>
          <w:szCs w:val="28"/>
        </w:rPr>
        <w:t>портосистемного</w:t>
      </w:r>
      <w:proofErr w:type="spellEnd"/>
      <w:r w:rsidR="00BF6B0C" w:rsidRPr="00BF6B0C">
        <w:rPr>
          <w:rFonts w:ascii="Times New Roman" w:hAnsi="Times New Roman" w:cs="Times New Roman"/>
          <w:sz w:val="28"/>
          <w:szCs w:val="28"/>
        </w:rPr>
        <w:t xml:space="preserve"> шунтирования (TIPS), </w:t>
      </w:r>
      <w:r w:rsidR="000E06F4">
        <w:rPr>
          <w:rFonts w:ascii="Times New Roman" w:hAnsi="Times New Roman" w:cs="Times New Roman"/>
          <w:sz w:val="28"/>
          <w:szCs w:val="28"/>
        </w:rPr>
        <w:t>с целью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 сниж</w:t>
      </w:r>
      <w:r w:rsidR="000E06F4">
        <w:rPr>
          <w:rFonts w:ascii="Times New Roman" w:hAnsi="Times New Roman" w:cs="Times New Roman"/>
          <w:sz w:val="28"/>
          <w:szCs w:val="28"/>
        </w:rPr>
        <w:t>ения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 портальн</w:t>
      </w:r>
      <w:r w:rsidR="000E06F4">
        <w:rPr>
          <w:rFonts w:ascii="Times New Roman" w:hAnsi="Times New Roman" w:cs="Times New Roman"/>
          <w:sz w:val="28"/>
          <w:szCs w:val="28"/>
        </w:rPr>
        <w:t>ой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 гипертензи</w:t>
      </w:r>
      <w:r w:rsidR="000E06F4">
        <w:rPr>
          <w:rFonts w:ascii="Times New Roman" w:hAnsi="Times New Roman" w:cs="Times New Roman"/>
          <w:sz w:val="28"/>
          <w:szCs w:val="28"/>
        </w:rPr>
        <w:t>и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 за счет создания искусственного шунта между печеночной и </w:t>
      </w:r>
      <w:r w:rsidR="00BF6B0C" w:rsidRPr="00B54E48">
        <w:rPr>
          <w:rFonts w:ascii="Times New Roman" w:hAnsi="Times New Roman" w:cs="Times New Roman"/>
          <w:sz w:val="28"/>
          <w:szCs w:val="28"/>
        </w:rPr>
        <w:t>воротной венами</w:t>
      </w:r>
      <w:r w:rsidR="00204EB9" w:rsidRPr="00B54E48">
        <w:rPr>
          <w:rFonts w:ascii="Times New Roman" w:hAnsi="Times New Roman" w:cs="Times New Roman"/>
          <w:sz w:val="28"/>
          <w:szCs w:val="28"/>
        </w:rPr>
        <w:t xml:space="preserve"> </w:t>
      </w:r>
      <w:r w:rsidR="00204EB9" w:rsidRPr="00B72E79">
        <w:rPr>
          <w:rFonts w:ascii="Times New Roman" w:hAnsi="Times New Roman" w:cs="Times New Roman"/>
          <w:sz w:val="28"/>
          <w:szCs w:val="28"/>
        </w:rPr>
        <w:t>[2</w:t>
      </w:r>
      <w:r w:rsidR="00B72E79" w:rsidRPr="00B72E79">
        <w:rPr>
          <w:rFonts w:ascii="Times New Roman" w:hAnsi="Times New Roman" w:cs="Times New Roman"/>
          <w:sz w:val="28"/>
          <w:szCs w:val="28"/>
        </w:rPr>
        <w:t>2</w:t>
      </w:r>
      <w:r w:rsidR="00204EB9" w:rsidRPr="00B72E79">
        <w:rPr>
          <w:rFonts w:ascii="Times New Roman" w:hAnsi="Times New Roman" w:cs="Times New Roman"/>
          <w:sz w:val="28"/>
          <w:szCs w:val="28"/>
        </w:rPr>
        <w:t>]</w:t>
      </w:r>
      <w:r w:rsidR="00BF6B0C" w:rsidRPr="00B72E79">
        <w:rPr>
          <w:rFonts w:ascii="Times New Roman" w:hAnsi="Times New Roman" w:cs="Times New Roman"/>
          <w:sz w:val="28"/>
          <w:szCs w:val="28"/>
        </w:rPr>
        <w:t>.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 В </w:t>
      </w:r>
      <w:r w:rsidR="000E06F4">
        <w:rPr>
          <w:rFonts w:ascii="Times New Roman" w:hAnsi="Times New Roman" w:cs="Times New Roman"/>
          <w:sz w:val="28"/>
          <w:szCs w:val="28"/>
        </w:rPr>
        <w:t xml:space="preserve">подавляющем 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большинстве случаев в рекомендациях по ведению пациентов </w:t>
      </w:r>
      <w:r w:rsidR="000E06F4">
        <w:rPr>
          <w:rFonts w:ascii="Times New Roman" w:hAnsi="Times New Roman" w:cs="Times New Roman"/>
          <w:sz w:val="28"/>
          <w:szCs w:val="28"/>
        </w:rPr>
        <w:t>ПЭ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 указывается диета с низким содержанием белка. </w:t>
      </w:r>
      <w:r w:rsidR="0049137E">
        <w:rPr>
          <w:rFonts w:ascii="Times New Roman" w:hAnsi="Times New Roman" w:cs="Times New Roman"/>
          <w:sz w:val="28"/>
          <w:szCs w:val="28"/>
        </w:rPr>
        <w:t>Ц</w:t>
      </w:r>
      <w:r w:rsidR="00BF6B0C" w:rsidRPr="00BF6B0C">
        <w:rPr>
          <w:rFonts w:ascii="Times New Roman" w:hAnsi="Times New Roman" w:cs="Times New Roman"/>
          <w:sz w:val="28"/>
          <w:szCs w:val="28"/>
        </w:rPr>
        <w:t>елью такой диеты является</w:t>
      </w:r>
      <w:r w:rsidR="0049137E">
        <w:rPr>
          <w:rFonts w:ascii="Times New Roman" w:hAnsi="Times New Roman" w:cs="Times New Roman"/>
          <w:sz w:val="28"/>
          <w:szCs w:val="28"/>
        </w:rPr>
        <w:t>,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 </w:t>
      </w:r>
      <w:r w:rsidR="0049137E">
        <w:rPr>
          <w:rFonts w:ascii="Times New Roman" w:hAnsi="Times New Roman" w:cs="Times New Roman"/>
          <w:sz w:val="28"/>
          <w:szCs w:val="28"/>
        </w:rPr>
        <w:t xml:space="preserve">с одной стороны, </w:t>
      </w:r>
      <w:r w:rsidR="00BF6B0C" w:rsidRPr="00BF6B0C">
        <w:rPr>
          <w:rFonts w:ascii="Times New Roman" w:hAnsi="Times New Roman" w:cs="Times New Roman"/>
          <w:sz w:val="28"/>
          <w:szCs w:val="28"/>
        </w:rPr>
        <w:t>ограничение синтез</w:t>
      </w:r>
      <w:r w:rsidR="0049137E">
        <w:rPr>
          <w:rFonts w:ascii="Times New Roman" w:hAnsi="Times New Roman" w:cs="Times New Roman"/>
          <w:sz w:val="28"/>
          <w:szCs w:val="28"/>
        </w:rPr>
        <w:t>а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 аммиака,</w:t>
      </w:r>
      <w:r w:rsidR="0049137E">
        <w:rPr>
          <w:rFonts w:ascii="Times New Roman" w:hAnsi="Times New Roman" w:cs="Times New Roman"/>
          <w:sz w:val="28"/>
          <w:szCs w:val="28"/>
        </w:rPr>
        <w:t xml:space="preserve"> с другой – </w:t>
      </w:r>
      <w:proofErr w:type="spellStart"/>
      <w:r w:rsidR="00BF6B0C" w:rsidRPr="00BF6B0C">
        <w:rPr>
          <w:rFonts w:ascii="Times New Roman" w:hAnsi="Times New Roman" w:cs="Times New Roman"/>
          <w:sz w:val="28"/>
          <w:szCs w:val="28"/>
        </w:rPr>
        <w:t>дезаминирования</w:t>
      </w:r>
      <w:proofErr w:type="spellEnd"/>
      <w:r w:rsidR="00BF6B0C" w:rsidRPr="00BF6B0C">
        <w:rPr>
          <w:rFonts w:ascii="Times New Roman" w:hAnsi="Times New Roman" w:cs="Times New Roman"/>
          <w:sz w:val="28"/>
          <w:szCs w:val="28"/>
        </w:rPr>
        <w:t xml:space="preserve"> белков до ароматических аминокислот, так как </w:t>
      </w:r>
      <w:proofErr w:type="spellStart"/>
      <w:r w:rsidR="00BF6B0C" w:rsidRPr="00BF6B0C">
        <w:rPr>
          <w:rFonts w:ascii="Times New Roman" w:hAnsi="Times New Roman" w:cs="Times New Roman"/>
          <w:sz w:val="28"/>
          <w:szCs w:val="28"/>
        </w:rPr>
        <w:t>гипераммонемия</w:t>
      </w:r>
      <w:proofErr w:type="spellEnd"/>
      <w:r w:rsidR="00BF6B0C" w:rsidRPr="00BF6B0C">
        <w:rPr>
          <w:rFonts w:ascii="Times New Roman" w:hAnsi="Times New Roman" w:cs="Times New Roman"/>
          <w:sz w:val="28"/>
          <w:szCs w:val="28"/>
        </w:rPr>
        <w:t xml:space="preserve"> и дисбаланс аминокислот являются основными причинами появления/нарастания </w:t>
      </w:r>
      <w:r w:rsidR="0049137E">
        <w:rPr>
          <w:rFonts w:ascii="Times New Roman" w:hAnsi="Times New Roman" w:cs="Times New Roman"/>
          <w:sz w:val="28"/>
          <w:szCs w:val="28"/>
        </w:rPr>
        <w:t>ПЭ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. Однако в настоящее время международные эксперты пришли к выводу, что общие рекомендации по оптимальному </w:t>
      </w:r>
      <w:r w:rsidR="00BF6B0C" w:rsidRPr="00BF6B0C">
        <w:rPr>
          <w:rFonts w:ascii="Times New Roman" w:hAnsi="Times New Roman" w:cs="Times New Roman"/>
          <w:sz w:val="28"/>
          <w:szCs w:val="28"/>
        </w:rPr>
        <w:lastRenderedPageBreak/>
        <w:t xml:space="preserve">суточному потреблению белка и энергии для пациентов с ЦП и ПЭ не должны быть ниже, чем для пациентов без </w:t>
      </w:r>
      <w:r w:rsidR="006C24C7">
        <w:rPr>
          <w:rFonts w:ascii="Times New Roman" w:hAnsi="Times New Roman" w:cs="Times New Roman"/>
          <w:sz w:val="28"/>
          <w:szCs w:val="28"/>
        </w:rPr>
        <w:t>ЦП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 (</w:t>
      </w:r>
      <w:r w:rsidR="00D622D8">
        <w:rPr>
          <w:rFonts w:ascii="Times New Roman" w:hAnsi="Times New Roman" w:cs="Times New Roman"/>
          <w:sz w:val="28"/>
          <w:szCs w:val="28"/>
        </w:rPr>
        <w:t>см.</w:t>
      </w:r>
      <w:r w:rsidR="00D622D8" w:rsidRPr="00BF6B0C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 4). Полученные новые данные </w:t>
      </w:r>
      <w:r w:rsidR="00BF6B0C" w:rsidRPr="00B72E79">
        <w:rPr>
          <w:rFonts w:ascii="Times New Roman" w:hAnsi="Times New Roman" w:cs="Times New Roman"/>
          <w:sz w:val="28"/>
          <w:szCs w:val="28"/>
        </w:rPr>
        <w:t xml:space="preserve">сформулированы в рекомендациях </w:t>
      </w:r>
      <w:r w:rsidR="006C24C7" w:rsidRPr="00B72E79">
        <w:rPr>
          <w:rFonts w:ascii="Times New Roman" w:hAnsi="Times New Roman" w:cs="Times New Roman"/>
          <w:sz w:val="28"/>
          <w:szCs w:val="28"/>
        </w:rPr>
        <w:t>К</w:t>
      </w:r>
      <w:r w:rsidR="00BF6B0C" w:rsidRPr="00B72E79">
        <w:rPr>
          <w:rFonts w:ascii="Times New Roman" w:hAnsi="Times New Roman" w:cs="Times New Roman"/>
          <w:sz w:val="28"/>
          <w:szCs w:val="28"/>
        </w:rPr>
        <w:t>онсенсус</w:t>
      </w:r>
      <w:r w:rsidR="006C24C7" w:rsidRPr="00B72E79">
        <w:rPr>
          <w:rFonts w:ascii="Times New Roman" w:hAnsi="Times New Roman" w:cs="Times New Roman"/>
          <w:sz w:val="28"/>
          <w:szCs w:val="28"/>
        </w:rPr>
        <w:t>а</w:t>
      </w:r>
      <w:r w:rsidR="00BF6B0C" w:rsidRPr="00B72E79">
        <w:rPr>
          <w:rFonts w:ascii="Times New Roman" w:hAnsi="Times New Roman" w:cs="Times New Roman"/>
          <w:sz w:val="28"/>
          <w:szCs w:val="28"/>
        </w:rPr>
        <w:t xml:space="preserve"> </w:t>
      </w:r>
      <w:r w:rsidR="006C24C7" w:rsidRPr="00B72E79">
        <w:rPr>
          <w:rFonts w:ascii="Times New Roman" w:hAnsi="Times New Roman" w:cs="Times New Roman"/>
          <w:sz w:val="28"/>
          <w:szCs w:val="28"/>
          <w:lang w:val="en-US"/>
        </w:rPr>
        <w:t>EASL</w:t>
      </w:r>
      <w:r w:rsidR="006C24C7" w:rsidRPr="00B72E79">
        <w:rPr>
          <w:rFonts w:ascii="Times New Roman" w:hAnsi="Times New Roman" w:cs="Times New Roman"/>
          <w:sz w:val="28"/>
          <w:szCs w:val="28"/>
        </w:rPr>
        <w:t>, опубликованного в 2019 году [1]</w:t>
      </w:r>
      <w:r w:rsidR="00BF6B0C" w:rsidRPr="00B72E79">
        <w:rPr>
          <w:rFonts w:ascii="Times New Roman" w:hAnsi="Times New Roman" w:cs="Times New Roman"/>
          <w:sz w:val="28"/>
          <w:szCs w:val="28"/>
        </w:rPr>
        <w:t>. Было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 показано, что диета с низким содержанием белка увеличивает расщепление белка, что также является </w:t>
      </w:r>
      <w:r w:rsidR="00BF6B0C" w:rsidRPr="00B72E79">
        <w:rPr>
          <w:rFonts w:ascii="Times New Roman" w:hAnsi="Times New Roman" w:cs="Times New Roman"/>
          <w:sz w:val="28"/>
          <w:szCs w:val="28"/>
        </w:rPr>
        <w:t>причиной повышенного синтеза аммиака и провоцирует азотную нагрузку</w:t>
      </w:r>
      <w:r w:rsidR="00161EE8" w:rsidRPr="00B72E79">
        <w:rPr>
          <w:rFonts w:ascii="Times New Roman" w:hAnsi="Times New Roman" w:cs="Times New Roman"/>
          <w:sz w:val="28"/>
          <w:szCs w:val="28"/>
        </w:rPr>
        <w:t xml:space="preserve"> [2</w:t>
      </w:r>
      <w:r w:rsidR="00B72E79" w:rsidRPr="00B72E79">
        <w:rPr>
          <w:rFonts w:ascii="Times New Roman" w:hAnsi="Times New Roman" w:cs="Times New Roman"/>
          <w:sz w:val="28"/>
          <w:szCs w:val="28"/>
        </w:rPr>
        <w:t>3</w:t>
      </w:r>
      <w:r w:rsidR="00161EE8" w:rsidRPr="00B72E79">
        <w:rPr>
          <w:rFonts w:ascii="Times New Roman" w:hAnsi="Times New Roman" w:cs="Times New Roman"/>
          <w:sz w:val="28"/>
          <w:szCs w:val="28"/>
        </w:rPr>
        <w:t>]</w:t>
      </w:r>
      <w:r w:rsidR="00BF6B0C" w:rsidRPr="00B72E79">
        <w:rPr>
          <w:rFonts w:ascii="Times New Roman" w:hAnsi="Times New Roman" w:cs="Times New Roman"/>
          <w:sz w:val="28"/>
          <w:szCs w:val="28"/>
        </w:rPr>
        <w:t>.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 </w:t>
      </w:r>
      <w:r w:rsidR="008B70BA">
        <w:rPr>
          <w:rFonts w:ascii="Times New Roman" w:hAnsi="Times New Roman" w:cs="Times New Roman"/>
          <w:sz w:val="28"/>
          <w:szCs w:val="28"/>
        </w:rPr>
        <w:t>С целью уменьшения протеолиза важно максимально сократить интервал между приемами</w:t>
      </w:r>
      <w:r w:rsidR="009342DB" w:rsidRPr="009342DB">
        <w:rPr>
          <w:rFonts w:ascii="Times New Roman" w:hAnsi="Times New Roman" w:cs="Times New Roman"/>
          <w:sz w:val="28"/>
          <w:szCs w:val="28"/>
        </w:rPr>
        <w:t xml:space="preserve"> </w:t>
      </w:r>
      <w:r w:rsidR="008B70BA">
        <w:rPr>
          <w:rFonts w:ascii="Times New Roman" w:hAnsi="Times New Roman" w:cs="Times New Roman"/>
          <w:sz w:val="28"/>
          <w:szCs w:val="28"/>
        </w:rPr>
        <w:t>пищи</w:t>
      </w:r>
      <w:r w:rsidR="002D6303">
        <w:rPr>
          <w:rFonts w:ascii="Times New Roman" w:hAnsi="Times New Roman" w:cs="Times New Roman"/>
          <w:sz w:val="28"/>
          <w:szCs w:val="28"/>
        </w:rPr>
        <w:t xml:space="preserve"> (</w:t>
      </w:r>
      <w:r w:rsidR="002D6303" w:rsidRPr="009342DB">
        <w:rPr>
          <w:rFonts w:ascii="Times New Roman" w:hAnsi="Times New Roman" w:cs="Times New Roman"/>
          <w:sz w:val="28"/>
          <w:szCs w:val="28"/>
        </w:rPr>
        <w:t>5–6 приемов пищи в день</w:t>
      </w:r>
      <w:r w:rsidR="002D6303">
        <w:rPr>
          <w:rFonts w:ascii="Times New Roman" w:hAnsi="Times New Roman" w:cs="Times New Roman"/>
          <w:sz w:val="28"/>
          <w:szCs w:val="28"/>
        </w:rPr>
        <w:t>)</w:t>
      </w:r>
      <w:r w:rsidR="009342DB" w:rsidRPr="009342DB">
        <w:rPr>
          <w:rFonts w:ascii="Times New Roman" w:hAnsi="Times New Roman" w:cs="Times New Roman"/>
          <w:sz w:val="28"/>
          <w:szCs w:val="28"/>
        </w:rPr>
        <w:t xml:space="preserve">. </w:t>
      </w:r>
      <w:r w:rsidR="008B70BA">
        <w:rPr>
          <w:rFonts w:ascii="Times New Roman" w:hAnsi="Times New Roman" w:cs="Times New Roman"/>
          <w:sz w:val="28"/>
          <w:szCs w:val="28"/>
        </w:rPr>
        <w:t>В</w:t>
      </w:r>
      <w:r w:rsidR="009342DB" w:rsidRPr="009342DB">
        <w:rPr>
          <w:rFonts w:ascii="Times New Roman" w:hAnsi="Times New Roman" w:cs="Times New Roman"/>
          <w:sz w:val="28"/>
          <w:szCs w:val="28"/>
        </w:rPr>
        <w:t xml:space="preserve">ключение </w:t>
      </w:r>
      <w:r w:rsidR="008B70BA">
        <w:rPr>
          <w:rFonts w:ascii="Times New Roman" w:hAnsi="Times New Roman" w:cs="Times New Roman"/>
          <w:sz w:val="28"/>
          <w:szCs w:val="28"/>
        </w:rPr>
        <w:t xml:space="preserve">в рацион </w:t>
      </w:r>
      <w:r w:rsidR="009342DB" w:rsidRPr="009342DB">
        <w:rPr>
          <w:rFonts w:ascii="Times New Roman" w:hAnsi="Times New Roman" w:cs="Times New Roman"/>
          <w:sz w:val="28"/>
          <w:szCs w:val="28"/>
        </w:rPr>
        <w:t>источник</w:t>
      </w:r>
      <w:r w:rsidR="008B70BA">
        <w:rPr>
          <w:rFonts w:ascii="Times New Roman" w:hAnsi="Times New Roman" w:cs="Times New Roman"/>
          <w:sz w:val="28"/>
          <w:szCs w:val="28"/>
        </w:rPr>
        <w:t>ов</w:t>
      </w:r>
      <w:r w:rsidR="009342DB" w:rsidRPr="009342DB">
        <w:rPr>
          <w:rFonts w:ascii="Times New Roman" w:hAnsi="Times New Roman" w:cs="Times New Roman"/>
          <w:sz w:val="28"/>
          <w:szCs w:val="28"/>
        </w:rPr>
        <w:t xml:space="preserve"> энергии длительного действия, содержащего сложные углеводы (например, макароны, хлеб, рис, картофель) поздним вечером с последующ</w:t>
      </w:r>
      <w:r w:rsidR="008B70BA">
        <w:rPr>
          <w:rFonts w:ascii="Times New Roman" w:hAnsi="Times New Roman" w:cs="Times New Roman"/>
          <w:sz w:val="28"/>
          <w:szCs w:val="28"/>
        </w:rPr>
        <w:t>им добавлением</w:t>
      </w:r>
      <w:r w:rsidR="009342DB" w:rsidRPr="009342DB">
        <w:rPr>
          <w:rFonts w:ascii="Times New Roman" w:hAnsi="Times New Roman" w:cs="Times New Roman"/>
          <w:sz w:val="28"/>
          <w:szCs w:val="28"/>
        </w:rPr>
        <w:t xml:space="preserve"> белк</w:t>
      </w:r>
      <w:r w:rsidR="008B70BA">
        <w:rPr>
          <w:rFonts w:ascii="Times New Roman" w:hAnsi="Times New Roman" w:cs="Times New Roman"/>
          <w:sz w:val="28"/>
          <w:szCs w:val="28"/>
        </w:rPr>
        <w:t>а</w:t>
      </w:r>
      <w:r w:rsidR="009342DB" w:rsidRPr="009342DB">
        <w:rPr>
          <w:rFonts w:ascii="Times New Roman" w:hAnsi="Times New Roman" w:cs="Times New Roman"/>
          <w:sz w:val="28"/>
          <w:szCs w:val="28"/>
        </w:rPr>
        <w:t xml:space="preserve"> </w:t>
      </w:r>
      <w:r w:rsidR="008B70BA">
        <w:rPr>
          <w:rFonts w:ascii="Times New Roman" w:hAnsi="Times New Roman" w:cs="Times New Roman"/>
          <w:sz w:val="28"/>
          <w:szCs w:val="28"/>
        </w:rPr>
        <w:t>в максимально ранний завтрак</w:t>
      </w:r>
      <w:r w:rsidR="009342DB" w:rsidRPr="009342DB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r w:rsidR="008B70BA">
        <w:rPr>
          <w:rFonts w:ascii="Times New Roman" w:hAnsi="Times New Roman" w:cs="Times New Roman"/>
          <w:sz w:val="28"/>
          <w:szCs w:val="28"/>
        </w:rPr>
        <w:t>доказанную</w:t>
      </w:r>
      <w:r w:rsidR="009342DB" w:rsidRPr="009342DB">
        <w:rPr>
          <w:rFonts w:ascii="Times New Roman" w:hAnsi="Times New Roman" w:cs="Times New Roman"/>
          <w:sz w:val="28"/>
          <w:szCs w:val="28"/>
        </w:rPr>
        <w:t xml:space="preserve"> пользу для предотвращения потери мышечной </w:t>
      </w:r>
      <w:r w:rsidR="009342DB" w:rsidRPr="00B72E79">
        <w:rPr>
          <w:rFonts w:ascii="Times New Roman" w:hAnsi="Times New Roman" w:cs="Times New Roman"/>
          <w:sz w:val="28"/>
          <w:szCs w:val="28"/>
        </w:rPr>
        <w:t>массы</w:t>
      </w:r>
      <w:r w:rsidR="002D6303" w:rsidRPr="00B72E79">
        <w:rPr>
          <w:rFonts w:ascii="Times New Roman" w:hAnsi="Times New Roman" w:cs="Times New Roman"/>
          <w:sz w:val="28"/>
          <w:szCs w:val="28"/>
        </w:rPr>
        <w:t xml:space="preserve"> [2</w:t>
      </w:r>
      <w:r w:rsidR="00B72E79" w:rsidRPr="00B72E79">
        <w:rPr>
          <w:rFonts w:ascii="Times New Roman" w:hAnsi="Times New Roman" w:cs="Times New Roman"/>
          <w:sz w:val="28"/>
          <w:szCs w:val="28"/>
        </w:rPr>
        <w:t>4</w:t>
      </w:r>
      <w:r w:rsidR="002D6303" w:rsidRPr="002D6303">
        <w:rPr>
          <w:rFonts w:ascii="Times New Roman" w:hAnsi="Times New Roman" w:cs="Times New Roman"/>
          <w:sz w:val="28"/>
          <w:szCs w:val="28"/>
        </w:rPr>
        <w:t>]</w:t>
      </w:r>
      <w:r w:rsidR="009342DB" w:rsidRPr="009342DB">
        <w:rPr>
          <w:rFonts w:ascii="Times New Roman" w:hAnsi="Times New Roman" w:cs="Times New Roman"/>
          <w:sz w:val="28"/>
          <w:szCs w:val="28"/>
        </w:rPr>
        <w:t xml:space="preserve">. 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Наличие у пациента печеночной комы не должно быть препятствием для реализации рекомендаций диеты. В таких случаях следует в </w:t>
      </w:r>
      <w:r w:rsidR="006C24C7">
        <w:rPr>
          <w:rFonts w:ascii="Times New Roman" w:hAnsi="Times New Roman" w:cs="Times New Roman"/>
          <w:sz w:val="28"/>
          <w:szCs w:val="28"/>
        </w:rPr>
        <w:t xml:space="preserve">краткий срок 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организовать питание через </w:t>
      </w:r>
      <w:proofErr w:type="spellStart"/>
      <w:r w:rsidR="00BF6B0C" w:rsidRPr="00BF6B0C">
        <w:rPr>
          <w:rFonts w:ascii="Times New Roman" w:hAnsi="Times New Roman" w:cs="Times New Roman"/>
          <w:sz w:val="28"/>
          <w:szCs w:val="28"/>
        </w:rPr>
        <w:t>назогастральный</w:t>
      </w:r>
      <w:proofErr w:type="spellEnd"/>
      <w:r w:rsidR="00BF6B0C" w:rsidRPr="00BF6B0C">
        <w:rPr>
          <w:rFonts w:ascii="Times New Roman" w:hAnsi="Times New Roman" w:cs="Times New Roman"/>
          <w:sz w:val="28"/>
          <w:szCs w:val="28"/>
        </w:rPr>
        <w:t xml:space="preserve"> зонд или парентерально.</w:t>
      </w:r>
    </w:p>
    <w:p w:rsidR="00BF6B0C" w:rsidRPr="00BF6B0C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B0C" w:rsidRPr="00EC34C1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4C1">
        <w:rPr>
          <w:rFonts w:ascii="Times New Roman" w:hAnsi="Times New Roman" w:cs="Times New Roman"/>
          <w:b/>
          <w:sz w:val="28"/>
          <w:szCs w:val="28"/>
        </w:rPr>
        <w:t xml:space="preserve">6. Обсуждение </w:t>
      </w:r>
      <w:proofErr w:type="spellStart"/>
      <w:r w:rsidR="000F5647" w:rsidRPr="00EC34C1">
        <w:rPr>
          <w:rFonts w:ascii="Times New Roman" w:hAnsi="Times New Roman" w:cs="Times New Roman"/>
          <w:b/>
          <w:sz w:val="28"/>
          <w:szCs w:val="28"/>
        </w:rPr>
        <w:t>нутритивного</w:t>
      </w:r>
      <w:proofErr w:type="spellEnd"/>
      <w:r w:rsidR="000F5647" w:rsidRPr="00EC34C1">
        <w:rPr>
          <w:rFonts w:ascii="Times New Roman" w:hAnsi="Times New Roman" w:cs="Times New Roman"/>
          <w:b/>
          <w:sz w:val="28"/>
          <w:szCs w:val="28"/>
        </w:rPr>
        <w:t xml:space="preserve"> статуса </w:t>
      </w:r>
      <w:r w:rsidRPr="00EC34C1">
        <w:rPr>
          <w:rFonts w:ascii="Times New Roman" w:hAnsi="Times New Roman" w:cs="Times New Roman"/>
          <w:b/>
          <w:sz w:val="28"/>
          <w:szCs w:val="28"/>
        </w:rPr>
        <w:t xml:space="preserve">с пациентом </w:t>
      </w:r>
    </w:p>
    <w:p w:rsidR="00BF6B0C" w:rsidRPr="00BF6B0C" w:rsidRDefault="00EF535C" w:rsidP="00EF5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F535C">
        <w:rPr>
          <w:rFonts w:ascii="Times New Roman" w:hAnsi="Times New Roman" w:cs="Times New Roman"/>
          <w:sz w:val="28"/>
          <w:szCs w:val="28"/>
        </w:rPr>
        <w:t xml:space="preserve">арушения когнитивных функций (внимания и памяти) </w:t>
      </w:r>
      <w:r>
        <w:rPr>
          <w:rFonts w:ascii="Times New Roman" w:hAnsi="Times New Roman" w:cs="Times New Roman"/>
          <w:sz w:val="28"/>
          <w:szCs w:val="28"/>
        </w:rPr>
        <w:t xml:space="preserve">у пациентов с декомпенсированным заболеванием печени (вследствие ПЭ) </w:t>
      </w:r>
      <w:r w:rsidRPr="00EF535C">
        <w:rPr>
          <w:rFonts w:ascii="Times New Roman" w:hAnsi="Times New Roman" w:cs="Times New Roman"/>
          <w:sz w:val="28"/>
          <w:szCs w:val="28"/>
        </w:rPr>
        <w:t>влияют на возможность соблюдения терапевтического режима</w:t>
      </w:r>
      <w:r>
        <w:rPr>
          <w:rFonts w:ascii="Times New Roman" w:hAnsi="Times New Roman" w:cs="Times New Roman"/>
          <w:sz w:val="28"/>
          <w:szCs w:val="28"/>
        </w:rPr>
        <w:t>. Поэтому одной из задач врача становится разъяснение элементарных причинно-следственных связей между соблюдением достаточного рациона и прогрессированием заболевания, развитием осложнений.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 Важно, чтобы пациент понимал, что нарушение функции печени приводит к снижению доступности энергии, развитию состояния «ускоренного голодания». При этом феномене энергия извлекается в основном за счет катаболизма жировой и мышечной тканей</w:t>
      </w:r>
      <w:r w:rsidR="005B66CF">
        <w:rPr>
          <w:rFonts w:ascii="Times New Roman" w:hAnsi="Times New Roman" w:cs="Times New Roman"/>
          <w:sz w:val="28"/>
          <w:szCs w:val="28"/>
        </w:rPr>
        <w:t xml:space="preserve"> </w:t>
      </w:r>
      <w:r w:rsidR="005B66CF" w:rsidRPr="00B72E79">
        <w:rPr>
          <w:rFonts w:ascii="Times New Roman" w:hAnsi="Times New Roman" w:cs="Times New Roman"/>
          <w:sz w:val="28"/>
          <w:szCs w:val="28"/>
        </w:rPr>
        <w:t>[2</w:t>
      </w:r>
      <w:r w:rsidR="00B72E79" w:rsidRPr="00B72E79">
        <w:rPr>
          <w:rFonts w:ascii="Times New Roman" w:hAnsi="Times New Roman" w:cs="Times New Roman"/>
          <w:sz w:val="28"/>
          <w:szCs w:val="28"/>
        </w:rPr>
        <w:t>5</w:t>
      </w:r>
      <w:r w:rsidR="005B66CF" w:rsidRPr="00B72E79">
        <w:rPr>
          <w:rFonts w:ascii="Times New Roman" w:hAnsi="Times New Roman" w:cs="Times New Roman"/>
          <w:sz w:val="28"/>
          <w:szCs w:val="28"/>
        </w:rPr>
        <w:t>]</w:t>
      </w:r>
      <w:r w:rsidR="00BF6B0C" w:rsidRPr="00B72E79">
        <w:rPr>
          <w:rFonts w:ascii="Times New Roman" w:hAnsi="Times New Roman" w:cs="Times New Roman"/>
          <w:sz w:val="28"/>
          <w:szCs w:val="28"/>
        </w:rPr>
        <w:t>.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 При общении с пациентом следует использовать простые и доступные фразы для объяснения важности поддержания адекватного питания, подчеркнуть определяющую роль самого пациента в коррекции своего статуса питания. </w:t>
      </w:r>
      <w:r w:rsidR="00BF6B0C" w:rsidRPr="00BF6B0C">
        <w:rPr>
          <w:rFonts w:ascii="Times New Roman" w:hAnsi="Times New Roman" w:cs="Times New Roman"/>
          <w:sz w:val="28"/>
          <w:szCs w:val="28"/>
        </w:rPr>
        <w:lastRenderedPageBreak/>
        <w:t>Основные положения могут быть сформулированы и доведены до пациента с ЦП, например, следующим образом:</w:t>
      </w:r>
    </w:p>
    <w:p w:rsidR="00BF6B0C" w:rsidRPr="00BF6B0C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0C">
        <w:rPr>
          <w:rFonts w:ascii="Times New Roman" w:hAnsi="Times New Roman" w:cs="Times New Roman"/>
          <w:sz w:val="28"/>
          <w:szCs w:val="28"/>
        </w:rPr>
        <w:t>- при Вашем заболевании необходимо увеличить потребление калорий;</w:t>
      </w:r>
    </w:p>
    <w:p w:rsidR="00BF6B0C" w:rsidRPr="00BF6B0C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0C">
        <w:rPr>
          <w:rFonts w:ascii="Times New Roman" w:hAnsi="Times New Roman" w:cs="Times New Roman"/>
          <w:sz w:val="28"/>
          <w:szCs w:val="28"/>
        </w:rPr>
        <w:t>- если Вы голодаете в течение 12 часов, то это сравнимо с голоданием у здорового человека в течение 3 дней;</w:t>
      </w:r>
    </w:p>
    <w:p w:rsidR="00BF6B0C" w:rsidRPr="00BF6B0C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0C">
        <w:rPr>
          <w:rFonts w:ascii="Times New Roman" w:hAnsi="Times New Roman" w:cs="Times New Roman"/>
          <w:sz w:val="28"/>
          <w:szCs w:val="28"/>
        </w:rPr>
        <w:t>- недостаточное питание приводит к увеличению частоты госпитализаций и более длительному пребыванию в больнице;</w:t>
      </w:r>
    </w:p>
    <w:p w:rsidR="00BF6B0C" w:rsidRPr="00BF6B0C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0C">
        <w:rPr>
          <w:rFonts w:ascii="Times New Roman" w:hAnsi="Times New Roman" w:cs="Times New Roman"/>
          <w:sz w:val="28"/>
          <w:szCs w:val="28"/>
        </w:rPr>
        <w:t>- развитие и прогрессирование недостаточности питания провоцирует/усугубляет осложнения ЦП (инфекции, ПЭ, асцит) и в конечном итоге снижает выживаемость.</w:t>
      </w:r>
    </w:p>
    <w:p w:rsidR="00EC34C1" w:rsidRDefault="00EC34C1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B0C" w:rsidRPr="00EC34C1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4C1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31EB9">
        <w:rPr>
          <w:rFonts w:ascii="Times New Roman" w:hAnsi="Times New Roman" w:cs="Times New Roman"/>
          <w:b/>
          <w:sz w:val="28"/>
          <w:szCs w:val="28"/>
        </w:rPr>
        <w:t>Консультирование и о</w:t>
      </w:r>
      <w:r w:rsidRPr="00EC34C1">
        <w:rPr>
          <w:rFonts w:ascii="Times New Roman" w:hAnsi="Times New Roman" w:cs="Times New Roman"/>
          <w:b/>
          <w:sz w:val="28"/>
          <w:szCs w:val="28"/>
        </w:rPr>
        <w:t>бсуждение вопросов питания с лицами, осуществляющими уход за пациентами с заболеваниями печени</w:t>
      </w:r>
    </w:p>
    <w:p w:rsidR="00BF6B0C" w:rsidRPr="00BF6B0C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0C">
        <w:rPr>
          <w:rFonts w:ascii="Times New Roman" w:hAnsi="Times New Roman" w:cs="Times New Roman"/>
          <w:sz w:val="28"/>
          <w:szCs w:val="28"/>
        </w:rPr>
        <w:t>Объем и сроки обследования пациентов с ЦП при диспансерном наблюдении регламентированы пунктом 2.15 приложения 4 к клиническому протоколу «Диагностика и лечение пациентов с заболеваниями органов пищеварения».</w:t>
      </w:r>
      <w:r w:rsidR="00831EB9" w:rsidRPr="00831EB9">
        <w:rPr>
          <w:rFonts w:ascii="Times New Roman" w:hAnsi="Times New Roman" w:cs="Times New Roman"/>
          <w:sz w:val="28"/>
          <w:szCs w:val="28"/>
        </w:rPr>
        <w:t xml:space="preserve"> </w:t>
      </w:r>
      <w:r w:rsidR="00831EB9">
        <w:rPr>
          <w:rFonts w:ascii="Times New Roman" w:hAnsi="Times New Roman" w:cs="Times New Roman"/>
          <w:sz w:val="28"/>
          <w:szCs w:val="28"/>
        </w:rPr>
        <w:t>В документе указывается, что о</w:t>
      </w:r>
      <w:r w:rsidRPr="00BF6B0C">
        <w:rPr>
          <w:rFonts w:ascii="Times New Roman" w:hAnsi="Times New Roman" w:cs="Times New Roman"/>
          <w:sz w:val="28"/>
          <w:szCs w:val="28"/>
        </w:rPr>
        <w:t xml:space="preserve">ценка статуса питания выполняется ежегодно. Регулярный мониторинг питания и консультирование важны для оценки получения пациентом адекватного количества питательных веществ. Для эффективного выполнения мониторинга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нутритивного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 статуса международные эксперты рекомендуют создать многопрофильную группу, в которую </w:t>
      </w:r>
      <w:r w:rsidR="00831EB9">
        <w:rPr>
          <w:rFonts w:ascii="Times New Roman" w:hAnsi="Times New Roman" w:cs="Times New Roman"/>
          <w:sz w:val="28"/>
          <w:szCs w:val="28"/>
        </w:rPr>
        <w:t>входят</w:t>
      </w:r>
      <w:r w:rsidRPr="00BF6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гепатолог</w:t>
      </w:r>
      <w:proofErr w:type="spellEnd"/>
      <w:r w:rsidR="00831EB9">
        <w:rPr>
          <w:rFonts w:ascii="Times New Roman" w:hAnsi="Times New Roman" w:cs="Times New Roman"/>
          <w:sz w:val="28"/>
          <w:szCs w:val="28"/>
        </w:rPr>
        <w:t xml:space="preserve"> (гастроэнтеролог)</w:t>
      </w:r>
      <w:r w:rsidRPr="00BF6B0C">
        <w:rPr>
          <w:rFonts w:ascii="Times New Roman" w:hAnsi="Times New Roman" w:cs="Times New Roman"/>
          <w:sz w:val="28"/>
          <w:szCs w:val="28"/>
        </w:rPr>
        <w:t xml:space="preserve">, диетологи, фармацевты и медсестры. Многопрофильный командный подход, подразумевает регулярное консультирование для обсуждения корректировки лечебного питания и рекомендаций по образу жизни. </w:t>
      </w:r>
      <w:r w:rsidR="00831EB9">
        <w:rPr>
          <w:rFonts w:ascii="Times New Roman" w:hAnsi="Times New Roman" w:cs="Times New Roman"/>
          <w:sz w:val="28"/>
          <w:szCs w:val="28"/>
        </w:rPr>
        <w:t>Не</w:t>
      </w:r>
      <w:r w:rsidRPr="00BF6B0C">
        <w:rPr>
          <w:rFonts w:ascii="Times New Roman" w:hAnsi="Times New Roman" w:cs="Times New Roman"/>
          <w:sz w:val="28"/>
          <w:szCs w:val="28"/>
        </w:rPr>
        <w:t>благоприятн</w:t>
      </w:r>
      <w:r w:rsidR="00831EB9">
        <w:rPr>
          <w:rFonts w:ascii="Times New Roman" w:hAnsi="Times New Roman" w:cs="Times New Roman"/>
          <w:sz w:val="28"/>
          <w:szCs w:val="28"/>
        </w:rPr>
        <w:t>ая</w:t>
      </w:r>
      <w:r w:rsidRPr="00BF6B0C">
        <w:rPr>
          <w:rFonts w:ascii="Times New Roman" w:hAnsi="Times New Roman" w:cs="Times New Roman"/>
          <w:sz w:val="28"/>
          <w:szCs w:val="28"/>
        </w:rPr>
        <w:t xml:space="preserve"> эпидемическ</w:t>
      </w:r>
      <w:r w:rsidR="00831EB9">
        <w:rPr>
          <w:rFonts w:ascii="Times New Roman" w:hAnsi="Times New Roman" w:cs="Times New Roman"/>
          <w:sz w:val="28"/>
          <w:szCs w:val="28"/>
        </w:rPr>
        <w:t>ая</w:t>
      </w:r>
      <w:r w:rsidRPr="00BF6B0C">
        <w:rPr>
          <w:rFonts w:ascii="Times New Roman" w:hAnsi="Times New Roman" w:cs="Times New Roman"/>
          <w:sz w:val="28"/>
          <w:szCs w:val="28"/>
        </w:rPr>
        <w:t xml:space="preserve"> обстановк</w:t>
      </w:r>
      <w:r w:rsidR="00831EB9">
        <w:rPr>
          <w:rFonts w:ascii="Times New Roman" w:hAnsi="Times New Roman" w:cs="Times New Roman"/>
          <w:sz w:val="28"/>
          <w:szCs w:val="28"/>
        </w:rPr>
        <w:t>а</w:t>
      </w:r>
      <w:r w:rsidRPr="00BF6B0C">
        <w:rPr>
          <w:rFonts w:ascii="Times New Roman" w:hAnsi="Times New Roman" w:cs="Times New Roman"/>
          <w:sz w:val="28"/>
          <w:szCs w:val="28"/>
        </w:rPr>
        <w:t xml:space="preserve"> не ограничива</w:t>
      </w:r>
      <w:r w:rsidR="00831EB9">
        <w:rPr>
          <w:rFonts w:ascii="Times New Roman" w:hAnsi="Times New Roman" w:cs="Times New Roman"/>
          <w:sz w:val="28"/>
          <w:szCs w:val="28"/>
        </w:rPr>
        <w:t>ет</w:t>
      </w:r>
      <w:r w:rsidRPr="00BF6B0C">
        <w:rPr>
          <w:rFonts w:ascii="Times New Roman" w:hAnsi="Times New Roman" w:cs="Times New Roman"/>
          <w:sz w:val="28"/>
          <w:szCs w:val="28"/>
        </w:rPr>
        <w:t xml:space="preserve"> число консультирований, так как новые технологии позволяют проводить консультирование пациента дистанционно. Есть четкая взаимосвязь между регулярными контактами с пациентом по вопросам лечебного </w:t>
      </w:r>
      <w:r w:rsidRPr="00B72E79">
        <w:rPr>
          <w:rFonts w:ascii="Times New Roman" w:hAnsi="Times New Roman" w:cs="Times New Roman"/>
          <w:sz w:val="28"/>
          <w:szCs w:val="28"/>
        </w:rPr>
        <w:t>питания и улучшением показателей выживаемости и качества жизни пациентов</w:t>
      </w:r>
      <w:r w:rsidR="005F1C1F" w:rsidRPr="00B72E79">
        <w:rPr>
          <w:rFonts w:ascii="Times New Roman" w:hAnsi="Times New Roman" w:cs="Times New Roman"/>
          <w:sz w:val="28"/>
          <w:szCs w:val="28"/>
        </w:rPr>
        <w:t xml:space="preserve"> [2</w:t>
      </w:r>
      <w:r w:rsidR="00B72E79" w:rsidRPr="00B72E79">
        <w:rPr>
          <w:rFonts w:ascii="Times New Roman" w:hAnsi="Times New Roman" w:cs="Times New Roman"/>
          <w:sz w:val="28"/>
          <w:szCs w:val="28"/>
        </w:rPr>
        <w:t>6</w:t>
      </w:r>
      <w:r w:rsidR="005F1C1F" w:rsidRPr="00B72E79">
        <w:rPr>
          <w:rFonts w:ascii="Times New Roman" w:hAnsi="Times New Roman" w:cs="Times New Roman"/>
          <w:sz w:val="28"/>
          <w:szCs w:val="28"/>
        </w:rPr>
        <w:t>]</w:t>
      </w:r>
      <w:r w:rsidRPr="00B72E79">
        <w:rPr>
          <w:rFonts w:ascii="Times New Roman" w:hAnsi="Times New Roman" w:cs="Times New Roman"/>
          <w:sz w:val="28"/>
          <w:szCs w:val="28"/>
        </w:rPr>
        <w:t>.</w:t>
      </w:r>
      <w:r w:rsidRPr="00BF6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B0C" w:rsidRPr="00BF6B0C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ABF">
        <w:rPr>
          <w:rFonts w:ascii="Times New Roman" w:hAnsi="Times New Roman" w:cs="Times New Roman"/>
          <w:sz w:val="28"/>
          <w:szCs w:val="28"/>
        </w:rPr>
        <w:lastRenderedPageBreak/>
        <w:t>В амбулаторных</w:t>
      </w:r>
      <w:r w:rsidRPr="00BF6B0C">
        <w:rPr>
          <w:rFonts w:ascii="Times New Roman" w:hAnsi="Times New Roman" w:cs="Times New Roman"/>
          <w:sz w:val="28"/>
          <w:szCs w:val="28"/>
        </w:rPr>
        <w:t xml:space="preserve"> условиях организация питания пациентов с терминальной стадией заболевания печени, в том числе ожидающих </w:t>
      </w:r>
      <w:r w:rsidR="004E4CBE">
        <w:rPr>
          <w:rFonts w:ascii="Times New Roman" w:hAnsi="Times New Roman" w:cs="Times New Roman"/>
          <w:sz w:val="28"/>
          <w:szCs w:val="28"/>
        </w:rPr>
        <w:t>ТП</w:t>
      </w:r>
      <w:r w:rsidRPr="00BF6B0C">
        <w:rPr>
          <w:rFonts w:ascii="Times New Roman" w:hAnsi="Times New Roman" w:cs="Times New Roman"/>
          <w:sz w:val="28"/>
          <w:szCs w:val="28"/>
        </w:rPr>
        <w:t xml:space="preserve">, является заботой лиц, осуществляющих уход. Известно, что хроническое заболевание печени увеличивает социально-экономическую и эмоциональную нагрузку на семью пациента. Это важный аспект, поскольку соблюдение пациентом режима терапии и </w:t>
      </w:r>
      <w:r w:rsidR="00384152">
        <w:rPr>
          <w:rFonts w:ascii="Times New Roman" w:hAnsi="Times New Roman" w:cs="Times New Roman"/>
          <w:sz w:val="28"/>
          <w:szCs w:val="28"/>
        </w:rPr>
        <w:t xml:space="preserve">перспектива </w:t>
      </w:r>
      <w:r w:rsidRPr="00BF6B0C">
        <w:rPr>
          <w:rFonts w:ascii="Times New Roman" w:hAnsi="Times New Roman" w:cs="Times New Roman"/>
          <w:sz w:val="28"/>
          <w:szCs w:val="28"/>
        </w:rPr>
        <w:t>реализаци</w:t>
      </w:r>
      <w:r w:rsidR="00384152">
        <w:rPr>
          <w:rFonts w:ascii="Times New Roman" w:hAnsi="Times New Roman" w:cs="Times New Roman"/>
          <w:sz w:val="28"/>
          <w:szCs w:val="28"/>
        </w:rPr>
        <w:t>и</w:t>
      </w:r>
      <w:r w:rsidRPr="00BF6B0C">
        <w:rPr>
          <w:rFonts w:ascii="Times New Roman" w:hAnsi="Times New Roman" w:cs="Times New Roman"/>
          <w:sz w:val="28"/>
          <w:szCs w:val="28"/>
        </w:rPr>
        <w:t xml:space="preserve"> </w:t>
      </w:r>
      <w:r w:rsidR="004E4CBE">
        <w:rPr>
          <w:rFonts w:ascii="Times New Roman" w:hAnsi="Times New Roman" w:cs="Times New Roman"/>
          <w:sz w:val="28"/>
          <w:szCs w:val="28"/>
        </w:rPr>
        <w:t>ТП</w:t>
      </w:r>
      <w:r w:rsidRPr="00BF6B0C">
        <w:rPr>
          <w:rFonts w:ascii="Times New Roman" w:hAnsi="Times New Roman" w:cs="Times New Roman"/>
          <w:sz w:val="28"/>
          <w:szCs w:val="28"/>
        </w:rPr>
        <w:t xml:space="preserve"> напрямую зависят от способности опекуна справиться с текущими и возникающими проблемами. Еще более тяжелая нагрузка ложится на лиц, осуществляющих уход за пациентами с </w:t>
      </w:r>
      <w:r w:rsidR="00384152">
        <w:rPr>
          <w:rFonts w:ascii="Times New Roman" w:hAnsi="Times New Roman" w:cs="Times New Roman"/>
          <w:sz w:val="28"/>
          <w:szCs w:val="28"/>
        </w:rPr>
        <w:t>ПЭ</w:t>
      </w:r>
      <w:r w:rsidRPr="00BF6B0C">
        <w:rPr>
          <w:rFonts w:ascii="Times New Roman" w:hAnsi="Times New Roman" w:cs="Times New Roman"/>
          <w:sz w:val="28"/>
          <w:szCs w:val="28"/>
        </w:rPr>
        <w:t xml:space="preserve"> и когнитивной дисфункцией. В контексте питания, важно предоставить опекуну адекватную поддержку и конкретные советы, поскольку он осуществляет уход, организовывает выбор,</w:t>
      </w:r>
      <w:r w:rsidR="00384152">
        <w:rPr>
          <w:rFonts w:ascii="Times New Roman" w:hAnsi="Times New Roman" w:cs="Times New Roman"/>
          <w:sz w:val="28"/>
          <w:szCs w:val="28"/>
        </w:rPr>
        <w:t xml:space="preserve"> </w:t>
      </w:r>
      <w:r w:rsidRPr="00BF6B0C">
        <w:rPr>
          <w:rFonts w:ascii="Times New Roman" w:hAnsi="Times New Roman" w:cs="Times New Roman"/>
          <w:sz w:val="28"/>
          <w:szCs w:val="28"/>
        </w:rPr>
        <w:t xml:space="preserve">приготовление и прием пищи пациентом. </w:t>
      </w:r>
    </w:p>
    <w:p w:rsidR="00BF6B0C" w:rsidRPr="00BF6B0C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B0C" w:rsidRPr="007753E8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3E8">
        <w:rPr>
          <w:rFonts w:ascii="Times New Roman" w:hAnsi="Times New Roman" w:cs="Times New Roman"/>
          <w:b/>
          <w:sz w:val="28"/>
          <w:szCs w:val="28"/>
        </w:rPr>
        <w:t xml:space="preserve">8. Коррекция диеты при изменении клинического </w:t>
      </w:r>
      <w:r w:rsidR="009D3E3C">
        <w:rPr>
          <w:rFonts w:ascii="Times New Roman" w:hAnsi="Times New Roman" w:cs="Times New Roman"/>
          <w:b/>
          <w:sz w:val="28"/>
          <w:szCs w:val="28"/>
        </w:rPr>
        <w:t>состояния</w:t>
      </w:r>
      <w:r w:rsidRPr="007753E8">
        <w:rPr>
          <w:rFonts w:ascii="Times New Roman" w:hAnsi="Times New Roman" w:cs="Times New Roman"/>
          <w:b/>
          <w:sz w:val="28"/>
          <w:szCs w:val="28"/>
        </w:rPr>
        <w:t xml:space="preserve"> пациента</w:t>
      </w:r>
    </w:p>
    <w:p w:rsidR="00BF6B0C" w:rsidRPr="00BF6B0C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0C">
        <w:rPr>
          <w:rFonts w:ascii="Times New Roman" w:hAnsi="Times New Roman" w:cs="Times New Roman"/>
          <w:sz w:val="28"/>
          <w:szCs w:val="28"/>
        </w:rPr>
        <w:t xml:space="preserve">Изменения в статусе питания (например,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саркопения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мальнутриция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 или ожирение), возникновение осложнений хронического заболевания печени или развитие сопутствующих состояний (например, асцита, печеночной энцефалопатии, диабета) могут потребовать изменений в диетических рекомендациях. Например, развитие асцита требует умеренного ограничения натрия, и, обычно, сопровождается снижением потребления энергии и белка из-за снижения аппетита</w:t>
      </w:r>
      <w:r w:rsidR="00010275">
        <w:rPr>
          <w:rFonts w:ascii="Times New Roman" w:hAnsi="Times New Roman" w:cs="Times New Roman"/>
          <w:sz w:val="28"/>
          <w:szCs w:val="28"/>
        </w:rPr>
        <w:t xml:space="preserve"> </w:t>
      </w:r>
      <w:r w:rsidR="00010275" w:rsidRPr="00614B36">
        <w:rPr>
          <w:rFonts w:ascii="Times New Roman" w:hAnsi="Times New Roman" w:cs="Times New Roman"/>
          <w:sz w:val="28"/>
          <w:szCs w:val="28"/>
        </w:rPr>
        <w:t>[2</w:t>
      </w:r>
      <w:r w:rsidR="00614B36" w:rsidRPr="00B72E79">
        <w:rPr>
          <w:rFonts w:ascii="Times New Roman" w:hAnsi="Times New Roman" w:cs="Times New Roman"/>
          <w:sz w:val="28"/>
          <w:szCs w:val="28"/>
        </w:rPr>
        <w:t>6</w:t>
      </w:r>
      <w:r w:rsidR="00010275" w:rsidRPr="00614B36">
        <w:rPr>
          <w:rFonts w:ascii="Times New Roman" w:hAnsi="Times New Roman" w:cs="Times New Roman"/>
          <w:sz w:val="28"/>
          <w:szCs w:val="28"/>
        </w:rPr>
        <w:t>]</w:t>
      </w:r>
      <w:r w:rsidRPr="00BF6B0C">
        <w:rPr>
          <w:rFonts w:ascii="Times New Roman" w:hAnsi="Times New Roman" w:cs="Times New Roman"/>
          <w:sz w:val="28"/>
          <w:szCs w:val="28"/>
        </w:rPr>
        <w:t xml:space="preserve">. </w:t>
      </w:r>
      <w:r w:rsidR="00010275">
        <w:rPr>
          <w:rFonts w:ascii="Times New Roman" w:hAnsi="Times New Roman" w:cs="Times New Roman"/>
          <w:sz w:val="28"/>
          <w:szCs w:val="28"/>
        </w:rPr>
        <w:t>В</w:t>
      </w:r>
      <w:r w:rsidRPr="00BF6B0C">
        <w:rPr>
          <w:rFonts w:ascii="Times New Roman" w:hAnsi="Times New Roman" w:cs="Times New Roman"/>
          <w:sz w:val="28"/>
          <w:szCs w:val="28"/>
        </w:rPr>
        <w:t xml:space="preserve">о время госпитализации, как ни странно, питанию пациента с ЦП </w:t>
      </w:r>
      <w:r w:rsidR="00010275">
        <w:rPr>
          <w:rFonts w:ascii="Times New Roman" w:hAnsi="Times New Roman" w:cs="Times New Roman"/>
          <w:sz w:val="28"/>
          <w:szCs w:val="28"/>
        </w:rPr>
        <w:t xml:space="preserve">и его динамической коррекции </w:t>
      </w:r>
      <w:r w:rsidRPr="00BF6B0C">
        <w:rPr>
          <w:rFonts w:ascii="Times New Roman" w:hAnsi="Times New Roman" w:cs="Times New Roman"/>
          <w:sz w:val="28"/>
          <w:szCs w:val="28"/>
        </w:rPr>
        <w:t xml:space="preserve">уделяется недостаточно внимания. </w:t>
      </w:r>
      <w:r w:rsidR="00010275">
        <w:rPr>
          <w:rFonts w:ascii="Times New Roman" w:hAnsi="Times New Roman" w:cs="Times New Roman"/>
          <w:sz w:val="28"/>
          <w:szCs w:val="28"/>
        </w:rPr>
        <w:t>П</w:t>
      </w:r>
      <w:r w:rsidRPr="00BF6B0C">
        <w:rPr>
          <w:rFonts w:ascii="Times New Roman" w:hAnsi="Times New Roman" w:cs="Times New Roman"/>
          <w:sz w:val="28"/>
          <w:szCs w:val="28"/>
        </w:rPr>
        <w:t xml:space="preserve">редставление врача о </w:t>
      </w:r>
      <w:r w:rsidR="00010275">
        <w:rPr>
          <w:rFonts w:ascii="Times New Roman" w:hAnsi="Times New Roman" w:cs="Times New Roman"/>
          <w:sz w:val="28"/>
          <w:szCs w:val="28"/>
        </w:rPr>
        <w:t xml:space="preserve">лечебном питании при декомпенсированном заболевании печени ограничено </w:t>
      </w:r>
      <w:r w:rsidRPr="00BF6B0C">
        <w:rPr>
          <w:rFonts w:ascii="Times New Roman" w:hAnsi="Times New Roman" w:cs="Times New Roman"/>
          <w:sz w:val="28"/>
          <w:szCs w:val="28"/>
        </w:rPr>
        <w:t>существующ</w:t>
      </w:r>
      <w:r w:rsidR="00010275">
        <w:rPr>
          <w:rFonts w:ascii="Times New Roman" w:hAnsi="Times New Roman" w:cs="Times New Roman"/>
          <w:sz w:val="28"/>
          <w:szCs w:val="28"/>
        </w:rPr>
        <w:t>и</w:t>
      </w:r>
      <w:r w:rsidRPr="00BF6B0C">
        <w:rPr>
          <w:rFonts w:ascii="Times New Roman" w:hAnsi="Times New Roman" w:cs="Times New Roman"/>
          <w:sz w:val="28"/>
          <w:szCs w:val="28"/>
        </w:rPr>
        <w:t>м перечне</w:t>
      </w:r>
      <w:r w:rsidR="00010275">
        <w:rPr>
          <w:rFonts w:ascii="Times New Roman" w:hAnsi="Times New Roman" w:cs="Times New Roman"/>
          <w:sz w:val="28"/>
          <w:szCs w:val="28"/>
        </w:rPr>
        <w:t>м</w:t>
      </w:r>
      <w:r w:rsidRPr="00BF6B0C">
        <w:rPr>
          <w:rFonts w:ascii="Times New Roman" w:hAnsi="Times New Roman" w:cs="Times New Roman"/>
          <w:sz w:val="28"/>
          <w:szCs w:val="28"/>
        </w:rPr>
        <w:t xml:space="preserve"> стандартных диет. </w:t>
      </w:r>
      <w:r w:rsidR="00FF5847">
        <w:rPr>
          <w:rFonts w:ascii="Times New Roman" w:hAnsi="Times New Roman" w:cs="Times New Roman"/>
          <w:sz w:val="28"/>
          <w:szCs w:val="28"/>
        </w:rPr>
        <w:t>Зачастую п</w:t>
      </w:r>
      <w:r w:rsidRPr="00BF6B0C">
        <w:rPr>
          <w:rFonts w:ascii="Times New Roman" w:hAnsi="Times New Roman" w:cs="Times New Roman"/>
          <w:sz w:val="28"/>
          <w:szCs w:val="28"/>
        </w:rPr>
        <w:t xml:space="preserve">ребывание в стационаре требует от пациента </w:t>
      </w:r>
      <w:r w:rsidR="00FF5847">
        <w:rPr>
          <w:rFonts w:ascii="Times New Roman" w:hAnsi="Times New Roman" w:cs="Times New Roman"/>
          <w:sz w:val="28"/>
          <w:szCs w:val="28"/>
        </w:rPr>
        <w:t xml:space="preserve">существенных ограничений в рационе питания </w:t>
      </w:r>
      <w:r w:rsidRPr="00BF6B0C">
        <w:rPr>
          <w:rFonts w:ascii="Times New Roman" w:hAnsi="Times New Roman" w:cs="Times New Roman"/>
          <w:sz w:val="28"/>
          <w:szCs w:val="28"/>
        </w:rPr>
        <w:t xml:space="preserve">при </w:t>
      </w:r>
      <w:r w:rsidR="00FF5847">
        <w:rPr>
          <w:rFonts w:ascii="Times New Roman" w:hAnsi="Times New Roman" w:cs="Times New Roman"/>
          <w:sz w:val="28"/>
          <w:szCs w:val="28"/>
        </w:rPr>
        <w:t>подготовке к</w:t>
      </w:r>
      <w:r w:rsidRPr="00BF6B0C">
        <w:rPr>
          <w:rFonts w:ascii="Times New Roman" w:hAnsi="Times New Roman" w:cs="Times New Roman"/>
          <w:sz w:val="28"/>
          <w:szCs w:val="28"/>
        </w:rPr>
        <w:t xml:space="preserve"> ультразвуково</w:t>
      </w:r>
      <w:r w:rsidR="00FF5847">
        <w:rPr>
          <w:rFonts w:ascii="Times New Roman" w:hAnsi="Times New Roman" w:cs="Times New Roman"/>
          <w:sz w:val="28"/>
          <w:szCs w:val="28"/>
        </w:rPr>
        <w:t>му</w:t>
      </w:r>
      <w:r w:rsidRPr="00BF6B0C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FF5847">
        <w:rPr>
          <w:rFonts w:ascii="Times New Roman" w:hAnsi="Times New Roman" w:cs="Times New Roman"/>
          <w:sz w:val="28"/>
          <w:szCs w:val="28"/>
        </w:rPr>
        <w:t>ю</w:t>
      </w:r>
      <w:r w:rsidRPr="00BF6B0C">
        <w:rPr>
          <w:rFonts w:ascii="Times New Roman" w:hAnsi="Times New Roman" w:cs="Times New Roman"/>
          <w:sz w:val="28"/>
          <w:szCs w:val="28"/>
        </w:rPr>
        <w:t>, компьютерной томографии или эндоскопически</w:t>
      </w:r>
      <w:r w:rsidR="00FF5847">
        <w:rPr>
          <w:rFonts w:ascii="Times New Roman" w:hAnsi="Times New Roman" w:cs="Times New Roman"/>
          <w:sz w:val="28"/>
          <w:szCs w:val="28"/>
        </w:rPr>
        <w:t>м</w:t>
      </w:r>
      <w:r w:rsidRPr="00BF6B0C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FF5847">
        <w:rPr>
          <w:rFonts w:ascii="Times New Roman" w:hAnsi="Times New Roman" w:cs="Times New Roman"/>
          <w:sz w:val="28"/>
          <w:szCs w:val="28"/>
        </w:rPr>
        <w:t>ам</w:t>
      </w:r>
      <w:r w:rsidRPr="00BF6B0C">
        <w:rPr>
          <w:rFonts w:ascii="Times New Roman" w:hAnsi="Times New Roman" w:cs="Times New Roman"/>
          <w:sz w:val="28"/>
          <w:szCs w:val="28"/>
        </w:rPr>
        <w:t xml:space="preserve">. </w:t>
      </w:r>
      <w:r w:rsidR="00FF5847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BF6B0C">
        <w:rPr>
          <w:rFonts w:ascii="Times New Roman" w:hAnsi="Times New Roman" w:cs="Times New Roman"/>
          <w:sz w:val="28"/>
          <w:szCs w:val="28"/>
        </w:rPr>
        <w:t xml:space="preserve">пациенты с ЦП часто имеют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гиперметаболический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 статус и в большей степени нуждаются в </w:t>
      </w:r>
      <w:r w:rsidRPr="00BF6B0C">
        <w:rPr>
          <w:rFonts w:ascii="Times New Roman" w:hAnsi="Times New Roman" w:cs="Times New Roman"/>
          <w:sz w:val="28"/>
          <w:szCs w:val="28"/>
        </w:rPr>
        <w:lastRenderedPageBreak/>
        <w:t xml:space="preserve">энергетической коррекции. При необходимости прекратить прием пищи, может потребоваться внутривенное введение энергетического субстрата, например, глюкозы, а у пациентов с недостаточным самостоятельным приемом пищи следует рассмотреть добавки к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энтеральному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 питанию. Следствием нарушения питания является дефицит микронутриентов (витамины A, D, K, B, фолиевая кислота и др</w:t>
      </w:r>
      <w:r w:rsidRPr="00614B36">
        <w:rPr>
          <w:rFonts w:ascii="Times New Roman" w:hAnsi="Times New Roman" w:cs="Times New Roman"/>
          <w:sz w:val="28"/>
          <w:szCs w:val="28"/>
        </w:rPr>
        <w:t xml:space="preserve">.), который необходимо </w:t>
      </w:r>
      <w:proofErr w:type="spellStart"/>
      <w:r w:rsidRPr="00614B36">
        <w:rPr>
          <w:rFonts w:ascii="Times New Roman" w:hAnsi="Times New Roman" w:cs="Times New Roman"/>
          <w:sz w:val="28"/>
          <w:szCs w:val="28"/>
        </w:rPr>
        <w:t>мониторировать</w:t>
      </w:r>
      <w:proofErr w:type="spellEnd"/>
      <w:r w:rsidRPr="00614B36">
        <w:rPr>
          <w:rFonts w:ascii="Times New Roman" w:hAnsi="Times New Roman" w:cs="Times New Roman"/>
          <w:sz w:val="28"/>
          <w:szCs w:val="28"/>
        </w:rPr>
        <w:t xml:space="preserve"> с целью своевременной коррекции</w:t>
      </w:r>
      <w:r w:rsidR="00FF5847" w:rsidRPr="00614B36">
        <w:rPr>
          <w:rFonts w:ascii="Times New Roman" w:hAnsi="Times New Roman" w:cs="Times New Roman"/>
          <w:sz w:val="28"/>
          <w:szCs w:val="28"/>
        </w:rPr>
        <w:t xml:space="preserve"> [2</w:t>
      </w:r>
      <w:r w:rsidR="00614B36" w:rsidRPr="00614B36">
        <w:rPr>
          <w:rFonts w:ascii="Times New Roman" w:hAnsi="Times New Roman" w:cs="Times New Roman"/>
          <w:sz w:val="28"/>
          <w:szCs w:val="28"/>
        </w:rPr>
        <w:t>5</w:t>
      </w:r>
      <w:r w:rsidR="00FF5847" w:rsidRPr="00614B36">
        <w:rPr>
          <w:rFonts w:ascii="Times New Roman" w:hAnsi="Times New Roman" w:cs="Times New Roman"/>
          <w:sz w:val="28"/>
          <w:szCs w:val="28"/>
        </w:rPr>
        <w:t>]</w:t>
      </w:r>
      <w:r w:rsidRPr="00614B36">
        <w:rPr>
          <w:rFonts w:ascii="Times New Roman" w:hAnsi="Times New Roman" w:cs="Times New Roman"/>
          <w:sz w:val="28"/>
          <w:szCs w:val="28"/>
        </w:rPr>
        <w:t xml:space="preserve">. </w:t>
      </w:r>
      <w:r w:rsidR="007F6283" w:rsidRPr="00614B36">
        <w:rPr>
          <w:rFonts w:ascii="Times New Roman" w:hAnsi="Times New Roman" w:cs="Times New Roman"/>
          <w:sz w:val="28"/>
          <w:szCs w:val="28"/>
        </w:rPr>
        <w:t>У п</w:t>
      </w:r>
      <w:r w:rsidRPr="00614B36">
        <w:rPr>
          <w:rFonts w:ascii="Times New Roman" w:hAnsi="Times New Roman" w:cs="Times New Roman"/>
          <w:sz w:val="28"/>
          <w:szCs w:val="28"/>
        </w:rPr>
        <w:t>ациент</w:t>
      </w:r>
      <w:r w:rsidR="007F6283" w:rsidRPr="00614B36">
        <w:rPr>
          <w:rFonts w:ascii="Times New Roman" w:hAnsi="Times New Roman" w:cs="Times New Roman"/>
          <w:sz w:val="28"/>
          <w:szCs w:val="28"/>
        </w:rPr>
        <w:t>ов</w:t>
      </w:r>
      <w:r w:rsidRPr="00614B36">
        <w:rPr>
          <w:rFonts w:ascii="Times New Roman" w:hAnsi="Times New Roman" w:cs="Times New Roman"/>
          <w:sz w:val="28"/>
          <w:szCs w:val="28"/>
        </w:rPr>
        <w:t xml:space="preserve"> с хроническими заболеваниями печени</w:t>
      </w:r>
      <w:r w:rsidR="007F6283" w:rsidRPr="00614B36">
        <w:rPr>
          <w:rFonts w:ascii="Times New Roman" w:hAnsi="Times New Roman" w:cs="Times New Roman"/>
          <w:sz w:val="28"/>
          <w:szCs w:val="28"/>
        </w:rPr>
        <w:t xml:space="preserve"> по мере прогрессирования декомпенсации формируется </w:t>
      </w:r>
      <w:r w:rsidRPr="00614B36">
        <w:rPr>
          <w:rFonts w:ascii="Times New Roman" w:hAnsi="Times New Roman" w:cs="Times New Roman"/>
          <w:sz w:val="28"/>
          <w:szCs w:val="28"/>
        </w:rPr>
        <w:t xml:space="preserve">скомпрометированный иммунный статус и </w:t>
      </w:r>
      <w:r w:rsidR="007F6283" w:rsidRPr="00614B36">
        <w:rPr>
          <w:rFonts w:ascii="Times New Roman" w:hAnsi="Times New Roman" w:cs="Times New Roman"/>
          <w:sz w:val="28"/>
          <w:szCs w:val="28"/>
        </w:rPr>
        <w:t>повышается</w:t>
      </w:r>
      <w:r w:rsidRPr="00614B36">
        <w:rPr>
          <w:rFonts w:ascii="Times New Roman" w:hAnsi="Times New Roman" w:cs="Times New Roman"/>
          <w:sz w:val="28"/>
          <w:szCs w:val="28"/>
        </w:rPr>
        <w:t xml:space="preserve"> восприимчив</w:t>
      </w:r>
      <w:r w:rsidR="007F6283" w:rsidRPr="00614B36">
        <w:rPr>
          <w:rFonts w:ascii="Times New Roman" w:hAnsi="Times New Roman" w:cs="Times New Roman"/>
          <w:sz w:val="28"/>
          <w:szCs w:val="28"/>
        </w:rPr>
        <w:t>ость</w:t>
      </w:r>
      <w:r w:rsidRPr="00614B36">
        <w:rPr>
          <w:rFonts w:ascii="Times New Roman" w:hAnsi="Times New Roman" w:cs="Times New Roman"/>
          <w:sz w:val="28"/>
          <w:szCs w:val="28"/>
        </w:rPr>
        <w:t xml:space="preserve"> к инфекциям пищевого происхождения, таким как </w:t>
      </w:r>
      <w:proofErr w:type="spellStart"/>
      <w:r w:rsidRPr="00614B36">
        <w:rPr>
          <w:rFonts w:ascii="Times New Roman" w:hAnsi="Times New Roman" w:cs="Times New Roman"/>
          <w:sz w:val="28"/>
          <w:szCs w:val="28"/>
        </w:rPr>
        <w:t>листериоз</w:t>
      </w:r>
      <w:proofErr w:type="spellEnd"/>
      <w:r w:rsidRPr="00614B36">
        <w:rPr>
          <w:rFonts w:ascii="Times New Roman" w:hAnsi="Times New Roman" w:cs="Times New Roman"/>
          <w:sz w:val="28"/>
          <w:szCs w:val="28"/>
        </w:rPr>
        <w:t xml:space="preserve"> и сальмонеллез</w:t>
      </w:r>
      <w:r w:rsidR="007F6283" w:rsidRPr="00614B36">
        <w:rPr>
          <w:rFonts w:ascii="Times New Roman" w:hAnsi="Times New Roman" w:cs="Times New Roman"/>
          <w:sz w:val="28"/>
          <w:szCs w:val="28"/>
        </w:rPr>
        <w:t xml:space="preserve"> [1]</w:t>
      </w:r>
      <w:r w:rsidRPr="00614B36">
        <w:rPr>
          <w:rFonts w:ascii="Times New Roman" w:hAnsi="Times New Roman" w:cs="Times New Roman"/>
          <w:sz w:val="28"/>
          <w:szCs w:val="28"/>
        </w:rPr>
        <w:t>. Последствия при инфицировании данными микроорганизмами при ЦП могут смертельным. Поэтому</w:t>
      </w:r>
      <w:r w:rsidRPr="00BF6B0C">
        <w:rPr>
          <w:rFonts w:ascii="Times New Roman" w:hAnsi="Times New Roman" w:cs="Times New Roman"/>
          <w:sz w:val="28"/>
          <w:szCs w:val="28"/>
        </w:rPr>
        <w:t xml:space="preserve"> при обсуждении с пациентом важно подчеркнуть необходимость соблюдения условий приготовления и хранения пищи, проявлять осторожность с продуктами, повышающими риск заражения (замороженные продукты, не требующие приготовления, сырые овощи, мясо, молочные продукты, яйца).</w:t>
      </w:r>
    </w:p>
    <w:p w:rsidR="009D3E3C" w:rsidRDefault="009D3E3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B0C" w:rsidRPr="00C94033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033">
        <w:rPr>
          <w:rFonts w:ascii="Times New Roman" w:hAnsi="Times New Roman" w:cs="Times New Roman"/>
          <w:b/>
          <w:sz w:val="28"/>
          <w:szCs w:val="28"/>
        </w:rPr>
        <w:t xml:space="preserve">9. Оценка </w:t>
      </w:r>
      <w:proofErr w:type="spellStart"/>
      <w:r w:rsidRPr="00C94033">
        <w:rPr>
          <w:rFonts w:ascii="Times New Roman" w:hAnsi="Times New Roman" w:cs="Times New Roman"/>
          <w:b/>
          <w:sz w:val="28"/>
          <w:szCs w:val="28"/>
        </w:rPr>
        <w:t>саркопении</w:t>
      </w:r>
      <w:proofErr w:type="spellEnd"/>
      <w:r w:rsidRPr="00C940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E3C">
        <w:rPr>
          <w:rFonts w:ascii="Times New Roman" w:hAnsi="Times New Roman" w:cs="Times New Roman"/>
          <w:b/>
          <w:sz w:val="28"/>
          <w:szCs w:val="28"/>
        </w:rPr>
        <w:t>в</w:t>
      </w:r>
      <w:r w:rsidRPr="00C94033">
        <w:rPr>
          <w:rFonts w:ascii="Times New Roman" w:hAnsi="Times New Roman" w:cs="Times New Roman"/>
          <w:b/>
          <w:sz w:val="28"/>
          <w:szCs w:val="28"/>
        </w:rPr>
        <w:t xml:space="preserve"> пред- и </w:t>
      </w:r>
      <w:proofErr w:type="spellStart"/>
      <w:r w:rsidRPr="00C94033">
        <w:rPr>
          <w:rFonts w:ascii="Times New Roman" w:hAnsi="Times New Roman" w:cs="Times New Roman"/>
          <w:b/>
          <w:sz w:val="28"/>
          <w:szCs w:val="28"/>
        </w:rPr>
        <w:t>посттрансплантационный</w:t>
      </w:r>
      <w:proofErr w:type="spellEnd"/>
      <w:r w:rsidRPr="00C94033">
        <w:rPr>
          <w:rFonts w:ascii="Times New Roman" w:hAnsi="Times New Roman" w:cs="Times New Roman"/>
          <w:b/>
          <w:sz w:val="28"/>
          <w:szCs w:val="28"/>
        </w:rPr>
        <w:t xml:space="preserve"> период</w:t>
      </w:r>
    </w:p>
    <w:p w:rsidR="00BF6B0C" w:rsidRPr="00BF6B0C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0C">
        <w:rPr>
          <w:rFonts w:ascii="Times New Roman" w:hAnsi="Times New Roman" w:cs="Times New Roman"/>
          <w:sz w:val="28"/>
          <w:szCs w:val="28"/>
        </w:rPr>
        <w:t xml:space="preserve">При отборе и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предтрансплантационном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 обследовании пациентов с ЦП, большое внимание уделяется стандартным прогностическим шкалам – шкале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Чайлд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-Пью, шкале MELD (модель терминальной стадии заболевания печени) или шкале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MELDNa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MELD+уровень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 натрия сыворотки), оценке злоупотребления алкоголем и др. Однако эти оценки не принимают во внимание состояние питания пациента. Поскольку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мальнутриция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саркопения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C94033">
        <w:rPr>
          <w:rFonts w:ascii="Times New Roman" w:hAnsi="Times New Roman" w:cs="Times New Roman"/>
          <w:sz w:val="28"/>
          <w:szCs w:val="28"/>
        </w:rPr>
        <w:t>неблагоприятными</w:t>
      </w:r>
      <w:r w:rsidRPr="00BF6B0C">
        <w:rPr>
          <w:rFonts w:ascii="Times New Roman" w:hAnsi="Times New Roman" w:cs="Times New Roman"/>
          <w:sz w:val="28"/>
          <w:szCs w:val="28"/>
        </w:rPr>
        <w:t xml:space="preserve"> прогностическими маркерами при заболеваниях печени необходимо учитывать</w:t>
      </w:r>
      <w:r w:rsidR="00C94033">
        <w:rPr>
          <w:rFonts w:ascii="Times New Roman" w:hAnsi="Times New Roman" w:cs="Times New Roman"/>
          <w:sz w:val="28"/>
          <w:szCs w:val="28"/>
        </w:rPr>
        <w:t xml:space="preserve"> их </w:t>
      </w:r>
      <w:r w:rsidRPr="00BF6B0C">
        <w:rPr>
          <w:rFonts w:ascii="Times New Roman" w:hAnsi="Times New Roman" w:cs="Times New Roman"/>
          <w:sz w:val="28"/>
          <w:szCs w:val="28"/>
        </w:rPr>
        <w:t xml:space="preserve">для </w:t>
      </w:r>
      <w:r w:rsidR="00C94033">
        <w:rPr>
          <w:rFonts w:ascii="Times New Roman" w:hAnsi="Times New Roman" w:cs="Times New Roman"/>
          <w:sz w:val="28"/>
          <w:szCs w:val="28"/>
        </w:rPr>
        <w:t>идентификации</w:t>
      </w:r>
      <w:r w:rsidRPr="00BF6B0C">
        <w:rPr>
          <w:rFonts w:ascii="Times New Roman" w:hAnsi="Times New Roman" w:cs="Times New Roman"/>
          <w:sz w:val="28"/>
          <w:szCs w:val="28"/>
        </w:rPr>
        <w:t xml:space="preserve"> пациентов с повышенным риском смертности, находящихся в листе </w:t>
      </w:r>
      <w:r w:rsidRPr="00614B36">
        <w:rPr>
          <w:rFonts w:ascii="Times New Roman" w:hAnsi="Times New Roman" w:cs="Times New Roman"/>
          <w:sz w:val="28"/>
          <w:szCs w:val="28"/>
        </w:rPr>
        <w:t>ожидания</w:t>
      </w:r>
      <w:r w:rsidR="00C94033" w:rsidRPr="00614B36">
        <w:rPr>
          <w:rFonts w:ascii="Times New Roman" w:hAnsi="Times New Roman" w:cs="Times New Roman"/>
          <w:sz w:val="28"/>
          <w:szCs w:val="28"/>
        </w:rPr>
        <w:t xml:space="preserve"> [2</w:t>
      </w:r>
      <w:r w:rsidR="00614B36" w:rsidRPr="00614B36">
        <w:rPr>
          <w:rFonts w:ascii="Times New Roman" w:hAnsi="Times New Roman" w:cs="Times New Roman"/>
          <w:sz w:val="28"/>
          <w:szCs w:val="28"/>
        </w:rPr>
        <w:t>7</w:t>
      </w:r>
      <w:r w:rsidR="00C94033" w:rsidRPr="00614B36">
        <w:rPr>
          <w:rFonts w:ascii="Times New Roman" w:hAnsi="Times New Roman" w:cs="Times New Roman"/>
          <w:sz w:val="28"/>
          <w:szCs w:val="28"/>
        </w:rPr>
        <w:t>]</w:t>
      </w:r>
      <w:r w:rsidRPr="00614B36">
        <w:rPr>
          <w:rFonts w:ascii="Times New Roman" w:hAnsi="Times New Roman" w:cs="Times New Roman"/>
          <w:sz w:val="28"/>
          <w:szCs w:val="28"/>
        </w:rPr>
        <w:t>. Новой полезной системой оценки физической выносливости у пациентов с ЦП является индекс «хрупкости печени» (</w:t>
      </w:r>
      <w:proofErr w:type="spellStart"/>
      <w:r w:rsidRPr="00614B36">
        <w:rPr>
          <w:rFonts w:ascii="Times New Roman" w:hAnsi="Times New Roman" w:cs="Times New Roman"/>
          <w:sz w:val="28"/>
          <w:szCs w:val="28"/>
        </w:rPr>
        <w:t>Liver</w:t>
      </w:r>
      <w:proofErr w:type="spellEnd"/>
      <w:r w:rsidRPr="00614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B36">
        <w:rPr>
          <w:rFonts w:ascii="Times New Roman" w:hAnsi="Times New Roman" w:cs="Times New Roman"/>
          <w:sz w:val="28"/>
          <w:szCs w:val="28"/>
        </w:rPr>
        <w:t>Frailty</w:t>
      </w:r>
      <w:proofErr w:type="spellEnd"/>
      <w:r w:rsidRPr="00614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B36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614B36">
        <w:rPr>
          <w:rFonts w:ascii="Times New Roman" w:hAnsi="Times New Roman" w:cs="Times New Roman"/>
          <w:sz w:val="28"/>
          <w:szCs w:val="28"/>
        </w:rPr>
        <w:t>, LFI)</w:t>
      </w:r>
      <w:r w:rsidR="00C94033" w:rsidRPr="00614B36">
        <w:rPr>
          <w:rFonts w:ascii="Times New Roman" w:hAnsi="Times New Roman" w:cs="Times New Roman"/>
          <w:sz w:val="28"/>
          <w:szCs w:val="28"/>
        </w:rPr>
        <w:t xml:space="preserve"> [</w:t>
      </w:r>
      <w:r w:rsidR="00614B36" w:rsidRPr="00614B36">
        <w:rPr>
          <w:rFonts w:ascii="Times New Roman" w:hAnsi="Times New Roman" w:cs="Times New Roman"/>
          <w:sz w:val="28"/>
          <w:szCs w:val="28"/>
        </w:rPr>
        <w:t>28</w:t>
      </w:r>
      <w:r w:rsidR="00C94033" w:rsidRPr="00614B36">
        <w:rPr>
          <w:rFonts w:ascii="Times New Roman" w:hAnsi="Times New Roman" w:cs="Times New Roman"/>
          <w:sz w:val="28"/>
          <w:szCs w:val="28"/>
        </w:rPr>
        <w:t>]</w:t>
      </w:r>
      <w:r w:rsidRPr="00614B36">
        <w:rPr>
          <w:rFonts w:ascii="Times New Roman" w:hAnsi="Times New Roman" w:cs="Times New Roman"/>
          <w:sz w:val="28"/>
          <w:szCs w:val="28"/>
        </w:rPr>
        <w:t>. Данный</w:t>
      </w:r>
      <w:r w:rsidRPr="00BF6B0C">
        <w:rPr>
          <w:rFonts w:ascii="Times New Roman" w:hAnsi="Times New Roman" w:cs="Times New Roman"/>
          <w:sz w:val="28"/>
          <w:szCs w:val="28"/>
        </w:rPr>
        <w:t xml:space="preserve"> индекс включает три показателя, основанных на оценке питания – измерение </w:t>
      </w:r>
      <w:r w:rsidRPr="00BF6B0C">
        <w:rPr>
          <w:rFonts w:ascii="Times New Roman" w:hAnsi="Times New Roman" w:cs="Times New Roman"/>
          <w:sz w:val="28"/>
          <w:szCs w:val="28"/>
        </w:rPr>
        <w:lastRenderedPageBreak/>
        <w:t xml:space="preserve">силы кисти кистевым динамометром, мышечной силы – подъем со стула без помощи рук,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нейромоторной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 функции – оценка равновесия. По результатам расчета (калькулятор доступен по адресу: http://liverfrailtyindex.ucsf.edu) выделяют 3 степени нарушения. Данная система оценки</w:t>
      </w:r>
      <w:r w:rsidR="0053741F">
        <w:rPr>
          <w:rFonts w:ascii="Times New Roman" w:hAnsi="Times New Roman" w:cs="Times New Roman"/>
          <w:sz w:val="28"/>
          <w:szCs w:val="28"/>
        </w:rPr>
        <w:t>,</w:t>
      </w:r>
      <w:r w:rsidRPr="00BF6B0C">
        <w:rPr>
          <w:rFonts w:ascii="Times New Roman" w:hAnsi="Times New Roman" w:cs="Times New Roman"/>
          <w:sz w:val="28"/>
          <w:szCs w:val="28"/>
        </w:rPr>
        <w:t xml:space="preserve"> как показывают исследования, является независимым предиктором смертности и подходит для пациентов с декомпенсированным ЦП.</w:t>
      </w:r>
    </w:p>
    <w:p w:rsidR="00BF6B0C" w:rsidRPr="00614B36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0C">
        <w:rPr>
          <w:rFonts w:ascii="Times New Roman" w:hAnsi="Times New Roman" w:cs="Times New Roman"/>
          <w:sz w:val="28"/>
          <w:szCs w:val="28"/>
        </w:rPr>
        <w:t xml:space="preserve">Рекомендации в предоперационный </w:t>
      </w:r>
      <w:r w:rsidRPr="00614B36">
        <w:rPr>
          <w:rFonts w:ascii="Times New Roman" w:hAnsi="Times New Roman" w:cs="Times New Roman"/>
          <w:sz w:val="28"/>
          <w:szCs w:val="28"/>
        </w:rPr>
        <w:t>период</w:t>
      </w:r>
      <w:r w:rsidR="00E30A3E" w:rsidRPr="00614B36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E30A3E" w:rsidRPr="00614B36">
        <w:rPr>
          <w:rFonts w:ascii="Times New Roman" w:hAnsi="Times New Roman" w:cs="Times New Roman"/>
          <w:sz w:val="28"/>
          <w:szCs w:val="28"/>
        </w:rPr>
        <w:t>1</w:t>
      </w:r>
      <w:r w:rsidR="00E30A3E" w:rsidRPr="00614B36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BF6B0C" w:rsidRPr="00433628" w:rsidRDefault="00BF6B0C" w:rsidP="00433628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B36">
        <w:rPr>
          <w:rFonts w:ascii="Times New Roman" w:hAnsi="Times New Roman" w:cs="Times New Roman"/>
          <w:sz w:val="28"/>
          <w:szCs w:val="28"/>
        </w:rPr>
        <w:t xml:space="preserve"> Скрининг пациентов для выявления недостаточности</w:t>
      </w:r>
      <w:r w:rsidRPr="00433628">
        <w:rPr>
          <w:rFonts w:ascii="Times New Roman" w:hAnsi="Times New Roman" w:cs="Times New Roman"/>
          <w:sz w:val="28"/>
          <w:szCs w:val="28"/>
        </w:rPr>
        <w:t xml:space="preserve"> питания и </w:t>
      </w:r>
      <w:proofErr w:type="spellStart"/>
      <w:r w:rsidRPr="00433628">
        <w:rPr>
          <w:rFonts w:ascii="Times New Roman" w:hAnsi="Times New Roman" w:cs="Times New Roman"/>
          <w:sz w:val="28"/>
          <w:szCs w:val="28"/>
        </w:rPr>
        <w:t>саркопении</w:t>
      </w:r>
      <w:proofErr w:type="spellEnd"/>
      <w:r w:rsidRPr="00433628">
        <w:rPr>
          <w:rFonts w:ascii="Times New Roman" w:hAnsi="Times New Roman" w:cs="Times New Roman"/>
          <w:sz w:val="28"/>
          <w:szCs w:val="28"/>
        </w:rPr>
        <w:t xml:space="preserve"> из числа находящихся в листе ожидания или в период подготовки к плановой хирургии. Коррекция </w:t>
      </w:r>
      <w:proofErr w:type="spellStart"/>
      <w:r w:rsidRPr="00433628">
        <w:rPr>
          <w:rFonts w:ascii="Times New Roman" w:hAnsi="Times New Roman" w:cs="Times New Roman"/>
          <w:sz w:val="28"/>
          <w:szCs w:val="28"/>
        </w:rPr>
        <w:t>саркопении</w:t>
      </w:r>
      <w:proofErr w:type="spellEnd"/>
      <w:r w:rsidRPr="00433628">
        <w:rPr>
          <w:rFonts w:ascii="Times New Roman" w:hAnsi="Times New Roman" w:cs="Times New Roman"/>
          <w:sz w:val="28"/>
          <w:szCs w:val="28"/>
        </w:rPr>
        <w:t xml:space="preserve"> до плановой операции, так как нормализация </w:t>
      </w:r>
      <w:proofErr w:type="spellStart"/>
      <w:r w:rsidRPr="00433628">
        <w:rPr>
          <w:rFonts w:ascii="Times New Roman" w:hAnsi="Times New Roman" w:cs="Times New Roman"/>
          <w:sz w:val="28"/>
          <w:szCs w:val="28"/>
        </w:rPr>
        <w:t>протеостаза</w:t>
      </w:r>
      <w:proofErr w:type="spellEnd"/>
      <w:r w:rsidRPr="00433628">
        <w:rPr>
          <w:rFonts w:ascii="Times New Roman" w:hAnsi="Times New Roman" w:cs="Times New Roman"/>
          <w:sz w:val="28"/>
          <w:szCs w:val="28"/>
        </w:rPr>
        <w:t xml:space="preserve"> улучшает клинические исходы.</w:t>
      </w:r>
    </w:p>
    <w:p w:rsidR="00BF6B0C" w:rsidRPr="00433628" w:rsidRDefault="00BF6B0C" w:rsidP="00433628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628">
        <w:rPr>
          <w:rFonts w:ascii="Times New Roman" w:hAnsi="Times New Roman" w:cs="Times New Roman"/>
          <w:sz w:val="28"/>
          <w:szCs w:val="28"/>
        </w:rPr>
        <w:t xml:space="preserve"> Скрининг на </w:t>
      </w:r>
      <w:proofErr w:type="spellStart"/>
      <w:r w:rsidRPr="00433628">
        <w:rPr>
          <w:rFonts w:ascii="Times New Roman" w:hAnsi="Times New Roman" w:cs="Times New Roman"/>
          <w:sz w:val="28"/>
          <w:szCs w:val="28"/>
        </w:rPr>
        <w:t>саркопеническое</w:t>
      </w:r>
      <w:proofErr w:type="spellEnd"/>
      <w:r w:rsidRPr="00433628">
        <w:rPr>
          <w:rFonts w:ascii="Times New Roman" w:hAnsi="Times New Roman" w:cs="Times New Roman"/>
          <w:sz w:val="28"/>
          <w:szCs w:val="28"/>
        </w:rPr>
        <w:t xml:space="preserve"> ожирение с анализом состава тела пациентов с ожирением и ЦП, планируемых для хирургического вмешательства, для </w:t>
      </w:r>
      <w:r w:rsidR="00E514F8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433628">
        <w:rPr>
          <w:rFonts w:ascii="Times New Roman" w:hAnsi="Times New Roman" w:cs="Times New Roman"/>
          <w:sz w:val="28"/>
          <w:szCs w:val="28"/>
        </w:rPr>
        <w:t>риска неблагоприятных исходов.</w:t>
      </w:r>
    </w:p>
    <w:p w:rsidR="00BF6B0C" w:rsidRPr="00433628" w:rsidRDefault="00433628" w:rsidP="00433628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F6B0C" w:rsidRPr="00433628">
        <w:rPr>
          <w:rFonts w:ascii="Times New Roman" w:hAnsi="Times New Roman" w:cs="Times New Roman"/>
          <w:sz w:val="28"/>
          <w:szCs w:val="28"/>
        </w:rPr>
        <w:t xml:space="preserve"> период подготовки к операции при отсутствии нарушений </w:t>
      </w:r>
      <w:proofErr w:type="spellStart"/>
      <w:r w:rsidR="00BF6B0C" w:rsidRPr="00433628">
        <w:rPr>
          <w:rFonts w:ascii="Times New Roman" w:hAnsi="Times New Roman" w:cs="Times New Roman"/>
          <w:sz w:val="28"/>
          <w:szCs w:val="28"/>
        </w:rPr>
        <w:t>нутритивного</w:t>
      </w:r>
      <w:proofErr w:type="spellEnd"/>
      <w:r w:rsidR="00BF6B0C" w:rsidRPr="00433628">
        <w:rPr>
          <w:rFonts w:ascii="Times New Roman" w:hAnsi="Times New Roman" w:cs="Times New Roman"/>
          <w:sz w:val="28"/>
          <w:szCs w:val="28"/>
        </w:rPr>
        <w:t xml:space="preserve"> статуса общее потребление энергии сохраняется на уровне 30 ккал/кг массы тела/день, потребление белка на уровне 1,2 г/кг веса тела/день. При нарушении статуса питания общее потребление энергии составляет 35 ккал/кг массы тела/день, потребление белка на уровне 1,5 г/кг веса тела/день.</w:t>
      </w:r>
    </w:p>
    <w:p w:rsidR="00BF6B0C" w:rsidRPr="00433628" w:rsidRDefault="00BF6B0C" w:rsidP="00433628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628">
        <w:rPr>
          <w:rFonts w:ascii="Times New Roman" w:hAnsi="Times New Roman" w:cs="Times New Roman"/>
          <w:sz w:val="28"/>
          <w:szCs w:val="28"/>
        </w:rPr>
        <w:t xml:space="preserve"> Для пациентов, готовящихся к операции, следует использовать стандартные режимы питания, поскольку специализированные режимы (например, диеты, повышающие иммунитет, обогащенные </w:t>
      </w:r>
      <w:r w:rsidR="000412FF" w:rsidRPr="00433628">
        <w:rPr>
          <w:rFonts w:ascii="Times New Roman" w:hAnsi="Times New Roman" w:cs="Times New Roman"/>
          <w:sz w:val="28"/>
          <w:szCs w:val="28"/>
        </w:rPr>
        <w:t>ВСАА</w:t>
      </w:r>
      <w:r w:rsidRPr="00433628">
        <w:rPr>
          <w:rFonts w:ascii="Times New Roman" w:hAnsi="Times New Roman" w:cs="Times New Roman"/>
          <w:sz w:val="28"/>
          <w:szCs w:val="28"/>
        </w:rPr>
        <w:t>) не показали улучшение исходов или снижения смертности в проведенных исследованиях.</w:t>
      </w:r>
    </w:p>
    <w:p w:rsidR="00BF6B0C" w:rsidRPr="00E30A3E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0C">
        <w:rPr>
          <w:rFonts w:ascii="Times New Roman" w:hAnsi="Times New Roman" w:cs="Times New Roman"/>
          <w:sz w:val="28"/>
          <w:szCs w:val="28"/>
        </w:rPr>
        <w:t>Рекомендации в послеоперационный период</w:t>
      </w:r>
      <w:r w:rsidR="00E30A3E">
        <w:rPr>
          <w:rFonts w:ascii="Times New Roman" w:hAnsi="Times New Roman" w:cs="Times New Roman"/>
          <w:sz w:val="28"/>
          <w:szCs w:val="28"/>
        </w:rPr>
        <w:t xml:space="preserve"> </w:t>
      </w:r>
      <w:r w:rsidR="00E30A3E" w:rsidRPr="00614B36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E30A3E" w:rsidRPr="00614B36">
        <w:rPr>
          <w:rFonts w:ascii="Times New Roman" w:hAnsi="Times New Roman" w:cs="Times New Roman"/>
          <w:sz w:val="28"/>
          <w:szCs w:val="28"/>
        </w:rPr>
        <w:t>1</w:t>
      </w:r>
      <w:r w:rsidR="00E30A3E" w:rsidRPr="00614B36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BF6B0C" w:rsidRPr="00433628" w:rsidRDefault="00BF6B0C" w:rsidP="00433628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628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4E4CBE" w:rsidRPr="00433628">
        <w:rPr>
          <w:rFonts w:ascii="Times New Roman" w:hAnsi="Times New Roman" w:cs="Times New Roman"/>
          <w:sz w:val="28"/>
          <w:szCs w:val="28"/>
        </w:rPr>
        <w:t>ТП</w:t>
      </w:r>
      <w:r w:rsidRPr="00433628">
        <w:rPr>
          <w:rFonts w:ascii="Times New Roman" w:hAnsi="Times New Roman" w:cs="Times New Roman"/>
          <w:sz w:val="28"/>
          <w:szCs w:val="28"/>
        </w:rPr>
        <w:t xml:space="preserve"> пероральное и/или </w:t>
      </w:r>
      <w:proofErr w:type="spellStart"/>
      <w:r w:rsidRPr="00433628">
        <w:rPr>
          <w:rFonts w:ascii="Times New Roman" w:hAnsi="Times New Roman" w:cs="Times New Roman"/>
          <w:sz w:val="28"/>
          <w:szCs w:val="28"/>
        </w:rPr>
        <w:t>энтеральное</w:t>
      </w:r>
      <w:proofErr w:type="spellEnd"/>
      <w:r w:rsidRPr="00433628">
        <w:rPr>
          <w:rFonts w:ascii="Times New Roman" w:hAnsi="Times New Roman" w:cs="Times New Roman"/>
          <w:sz w:val="28"/>
          <w:szCs w:val="28"/>
        </w:rPr>
        <w:t xml:space="preserve"> зондовое питание следует обеспечить в течение 12–24 часов после операции или как можно раньше с целью снижения частоты инфекционных осложнений (снижение бактериальной </w:t>
      </w:r>
      <w:proofErr w:type="spellStart"/>
      <w:r w:rsidRPr="00433628">
        <w:rPr>
          <w:rFonts w:ascii="Times New Roman" w:hAnsi="Times New Roman" w:cs="Times New Roman"/>
          <w:sz w:val="28"/>
          <w:szCs w:val="28"/>
        </w:rPr>
        <w:t>интестинальной</w:t>
      </w:r>
      <w:proofErr w:type="spellEnd"/>
      <w:r w:rsidRPr="00433628">
        <w:rPr>
          <w:rFonts w:ascii="Times New Roman" w:hAnsi="Times New Roman" w:cs="Times New Roman"/>
          <w:sz w:val="28"/>
          <w:szCs w:val="28"/>
        </w:rPr>
        <w:t xml:space="preserve"> транслокации).</w:t>
      </w:r>
    </w:p>
    <w:p w:rsidR="00BF6B0C" w:rsidRPr="00433628" w:rsidRDefault="00BF6B0C" w:rsidP="00433628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628">
        <w:rPr>
          <w:rFonts w:ascii="Times New Roman" w:hAnsi="Times New Roman" w:cs="Times New Roman"/>
          <w:sz w:val="28"/>
          <w:szCs w:val="28"/>
        </w:rPr>
        <w:t xml:space="preserve">При невозможности перорального или </w:t>
      </w:r>
      <w:r w:rsidR="00E514F8">
        <w:rPr>
          <w:rFonts w:ascii="Times New Roman" w:hAnsi="Times New Roman" w:cs="Times New Roman"/>
          <w:sz w:val="28"/>
          <w:szCs w:val="28"/>
        </w:rPr>
        <w:t>ЭП</w:t>
      </w:r>
      <w:r w:rsidRPr="00433628">
        <w:rPr>
          <w:rFonts w:ascii="Times New Roman" w:hAnsi="Times New Roman" w:cs="Times New Roman"/>
          <w:sz w:val="28"/>
          <w:szCs w:val="28"/>
        </w:rPr>
        <w:t xml:space="preserve">, следует отдать предпочтение парентеральному питанию, чем его отсутствию. Данный прием снижает </w:t>
      </w:r>
      <w:r w:rsidRPr="00433628">
        <w:rPr>
          <w:rFonts w:ascii="Times New Roman" w:hAnsi="Times New Roman" w:cs="Times New Roman"/>
          <w:sz w:val="28"/>
          <w:szCs w:val="28"/>
        </w:rPr>
        <w:lastRenderedPageBreak/>
        <w:t xml:space="preserve">частоту осложнений и время пребывания на искусственной вентиляции легких, а также длительность нахождения в </w:t>
      </w:r>
      <w:r w:rsidR="000412FF" w:rsidRPr="00433628">
        <w:rPr>
          <w:rFonts w:ascii="Times New Roman" w:hAnsi="Times New Roman" w:cs="Times New Roman"/>
          <w:sz w:val="28"/>
          <w:szCs w:val="28"/>
        </w:rPr>
        <w:t>ОИТ</w:t>
      </w:r>
      <w:r w:rsidRPr="00433628">
        <w:rPr>
          <w:rFonts w:ascii="Times New Roman" w:hAnsi="Times New Roman" w:cs="Times New Roman"/>
          <w:sz w:val="28"/>
          <w:szCs w:val="28"/>
        </w:rPr>
        <w:t>.</w:t>
      </w:r>
    </w:p>
    <w:p w:rsidR="00BF6B0C" w:rsidRPr="00433628" w:rsidRDefault="00BF6B0C" w:rsidP="00433628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628">
        <w:rPr>
          <w:rFonts w:ascii="Times New Roman" w:hAnsi="Times New Roman" w:cs="Times New Roman"/>
          <w:sz w:val="28"/>
          <w:szCs w:val="28"/>
        </w:rPr>
        <w:t>В послеоперационный период потребление энергии должно составлять 35 ккал/кг массы тела/день, потребление белка 1,5 г/кг веса тела/день.</w:t>
      </w:r>
    </w:p>
    <w:p w:rsidR="00BF6B0C" w:rsidRPr="00433628" w:rsidRDefault="00BF6B0C" w:rsidP="00433628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628">
        <w:rPr>
          <w:rFonts w:ascii="Times New Roman" w:hAnsi="Times New Roman" w:cs="Times New Roman"/>
          <w:sz w:val="28"/>
          <w:szCs w:val="28"/>
        </w:rPr>
        <w:t>После других хирургических вмешательств ведение пациентов с хроническим заболеванием печени следует осуществлять в соответствии с протоколом ускоренной реабилитации (</w:t>
      </w:r>
      <w:proofErr w:type="spellStart"/>
      <w:r w:rsidRPr="00433628">
        <w:rPr>
          <w:rFonts w:ascii="Times New Roman" w:hAnsi="Times New Roman" w:cs="Times New Roman"/>
          <w:sz w:val="28"/>
          <w:szCs w:val="28"/>
        </w:rPr>
        <w:t>Enhanced</w:t>
      </w:r>
      <w:proofErr w:type="spellEnd"/>
      <w:r w:rsidRPr="00433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628">
        <w:rPr>
          <w:rFonts w:ascii="Times New Roman" w:hAnsi="Times New Roman" w:cs="Times New Roman"/>
          <w:sz w:val="28"/>
          <w:szCs w:val="28"/>
        </w:rPr>
        <w:t>Recovery</w:t>
      </w:r>
      <w:proofErr w:type="spellEnd"/>
      <w:r w:rsidRPr="00433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628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433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628">
        <w:rPr>
          <w:rFonts w:ascii="Times New Roman" w:hAnsi="Times New Roman" w:cs="Times New Roman"/>
          <w:sz w:val="28"/>
          <w:szCs w:val="28"/>
        </w:rPr>
        <w:t>Surgery</w:t>
      </w:r>
      <w:proofErr w:type="spellEnd"/>
      <w:r w:rsidRPr="00433628">
        <w:rPr>
          <w:rFonts w:ascii="Times New Roman" w:hAnsi="Times New Roman" w:cs="Times New Roman"/>
          <w:sz w:val="28"/>
          <w:szCs w:val="28"/>
        </w:rPr>
        <w:t xml:space="preserve"> –ERAS).</w:t>
      </w:r>
    </w:p>
    <w:p w:rsidR="00BF6B0C" w:rsidRPr="00433628" w:rsidRDefault="00BF6B0C" w:rsidP="00433628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628">
        <w:rPr>
          <w:rFonts w:ascii="Times New Roman" w:hAnsi="Times New Roman" w:cs="Times New Roman"/>
          <w:sz w:val="28"/>
          <w:szCs w:val="28"/>
        </w:rPr>
        <w:t xml:space="preserve">У пациентов с незащищенными дыхательными путями и </w:t>
      </w:r>
      <w:r w:rsidR="00E514F8">
        <w:rPr>
          <w:rFonts w:ascii="Times New Roman" w:hAnsi="Times New Roman" w:cs="Times New Roman"/>
          <w:sz w:val="28"/>
          <w:szCs w:val="28"/>
        </w:rPr>
        <w:t>ПЭ</w:t>
      </w:r>
      <w:r w:rsidRPr="00433628">
        <w:rPr>
          <w:rFonts w:ascii="Times New Roman" w:hAnsi="Times New Roman" w:cs="Times New Roman"/>
          <w:sz w:val="28"/>
          <w:szCs w:val="28"/>
        </w:rPr>
        <w:t xml:space="preserve"> с нарушением кашлевых и глотательных рефлексов следует рассмотреть парентеральное питание. </w:t>
      </w:r>
      <w:r w:rsidR="00E514F8">
        <w:rPr>
          <w:rFonts w:ascii="Times New Roman" w:hAnsi="Times New Roman" w:cs="Times New Roman"/>
          <w:sz w:val="28"/>
          <w:szCs w:val="28"/>
        </w:rPr>
        <w:t>ЭП</w:t>
      </w:r>
      <w:r w:rsidRPr="00433628">
        <w:rPr>
          <w:rFonts w:ascii="Times New Roman" w:hAnsi="Times New Roman" w:cs="Times New Roman"/>
          <w:sz w:val="28"/>
          <w:szCs w:val="28"/>
        </w:rPr>
        <w:t xml:space="preserve"> в таких ситуациях противопоказано.</w:t>
      </w:r>
    </w:p>
    <w:p w:rsidR="00BF6B0C" w:rsidRPr="00433628" w:rsidRDefault="00BF6B0C" w:rsidP="00433628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628">
        <w:rPr>
          <w:rFonts w:ascii="Times New Roman" w:hAnsi="Times New Roman" w:cs="Times New Roman"/>
          <w:sz w:val="28"/>
          <w:szCs w:val="28"/>
        </w:rPr>
        <w:t xml:space="preserve">У пациентов с ожирением следует использовать </w:t>
      </w:r>
      <w:proofErr w:type="spellStart"/>
      <w:r w:rsidRPr="00433628">
        <w:rPr>
          <w:rFonts w:ascii="Times New Roman" w:hAnsi="Times New Roman" w:cs="Times New Roman"/>
          <w:sz w:val="28"/>
          <w:szCs w:val="28"/>
        </w:rPr>
        <w:t>энтеральное</w:t>
      </w:r>
      <w:proofErr w:type="spellEnd"/>
      <w:r w:rsidRPr="00433628">
        <w:rPr>
          <w:rFonts w:ascii="Times New Roman" w:hAnsi="Times New Roman" w:cs="Times New Roman"/>
          <w:sz w:val="28"/>
          <w:szCs w:val="28"/>
        </w:rPr>
        <w:t xml:space="preserve"> зондовое питание и/или парентеральное питание со сниженным потреблением энергии (25 ккал/кг массы тела/сутки) и повышенным потреблением белка (2,0 г/кг массы тела/сутки).</w:t>
      </w:r>
    </w:p>
    <w:p w:rsidR="009D3E3C" w:rsidRDefault="009D3E3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B0C" w:rsidRPr="0076780E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80E">
        <w:rPr>
          <w:rFonts w:ascii="Times New Roman" w:hAnsi="Times New Roman" w:cs="Times New Roman"/>
          <w:b/>
          <w:sz w:val="28"/>
          <w:szCs w:val="28"/>
        </w:rPr>
        <w:t>10. Ожирение и хронические заболевания печени</w:t>
      </w:r>
    </w:p>
    <w:p w:rsidR="00DD4DC0" w:rsidRPr="00DD4DC0" w:rsidRDefault="000831BF" w:rsidP="00DD4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1B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последнем руководстве </w:t>
      </w:r>
      <w:r w:rsidRPr="000831BF">
        <w:rPr>
          <w:rFonts w:ascii="Times New Roman" w:hAnsi="Times New Roman" w:cs="Times New Roman"/>
          <w:sz w:val="28"/>
          <w:szCs w:val="28"/>
        </w:rPr>
        <w:t>по питанию при хронических заболеваниях печени</w:t>
      </w:r>
      <w:r>
        <w:rPr>
          <w:rFonts w:ascii="Times New Roman" w:hAnsi="Times New Roman" w:cs="Times New Roman"/>
          <w:sz w:val="28"/>
          <w:szCs w:val="28"/>
        </w:rPr>
        <w:t xml:space="preserve"> приводятся данные, что </w:t>
      </w:r>
      <w:r w:rsidRPr="000831BF">
        <w:rPr>
          <w:rFonts w:ascii="Times New Roman" w:hAnsi="Times New Roman" w:cs="Times New Roman"/>
          <w:sz w:val="28"/>
          <w:szCs w:val="28"/>
        </w:rPr>
        <w:t xml:space="preserve">ожирение при компенсированном ЦП является не менее редкой проблемой, чем в общей </w:t>
      </w:r>
      <w:r w:rsidRPr="00614B36">
        <w:rPr>
          <w:rFonts w:ascii="Times New Roman" w:hAnsi="Times New Roman" w:cs="Times New Roman"/>
          <w:sz w:val="28"/>
          <w:szCs w:val="28"/>
        </w:rPr>
        <w:t>популяции и встречается в 20-35% независимо от этиологии заболевания печени [1].</w:t>
      </w:r>
      <w:r w:rsidRPr="000831BF">
        <w:rPr>
          <w:rFonts w:ascii="Times New Roman" w:hAnsi="Times New Roman" w:cs="Times New Roman"/>
          <w:sz w:val="28"/>
          <w:szCs w:val="28"/>
        </w:rPr>
        <w:t xml:space="preserve"> Малоподвижный образ жизни обычное состояние у пациентов с ЦП и рассматривается как один из факторов увеличения массы тела в этой популяции.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Ситуация с распространенностью неалкогольной жировой болезни печени (НАЖБП) на постсоветском пространстве </w:t>
      </w:r>
      <w:r>
        <w:rPr>
          <w:rFonts w:ascii="Times New Roman" w:hAnsi="Times New Roman" w:cs="Times New Roman"/>
          <w:sz w:val="28"/>
          <w:szCs w:val="28"/>
        </w:rPr>
        <w:t xml:space="preserve">до сих пор </w:t>
      </w:r>
      <w:r w:rsidR="00BF6B0C" w:rsidRPr="00BF6B0C">
        <w:rPr>
          <w:rFonts w:ascii="Times New Roman" w:hAnsi="Times New Roman" w:cs="Times New Roman"/>
          <w:sz w:val="28"/>
          <w:szCs w:val="28"/>
        </w:rPr>
        <w:t>остается неуточненной. Тем не менее</w:t>
      </w:r>
      <w:r w:rsidR="0053741F">
        <w:rPr>
          <w:rFonts w:ascii="Times New Roman" w:hAnsi="Times New Roman" w:cs="Times New Roman"/>
          <w:sz w:val="28"/>
          <w:szCs w:val="28"/>
        </w:rPr>
        <w:t>,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 ведущие исследователи заявляют об увеличении числа пациентов с ЦП вследствие НАЖБП</w:t>
      </w:r>
      <w:r w:rsidR="00D90837">
        <w:rPr>
          <w:rFonts w:ascii="Times New Roman" w:hAnsi="Times New Roman" w:cs="Times New Roman"/>
          <w:sz w:val="28"/>
          <w:szCs w:val="28"/>
        </w:rPr>
        <w:t xml:space="preserve"> </w:t>
      </w:r>
      <w:r w:rsidR="00D90837" w:rsidRPr="00614B36">
        <w:rPr>
          <w:rFonts w:ascii="Times New Roman" w:hAnsi="Times New Roman" w:cs="Times New Roman"/>
          <w:sz w:val="28"/>
          <w:szCs w:val="28"/>
        </w:rPr>
        <w:t>[1]</w:t>
      </w:r>
      <w:r w:rsidR="00BF6B0C" w:rsidRPr="00614B36">
        <w:rPr>
          <w:rFonts w:ascii="Times New Roman" w:hAnsi="Times New Roman" w:cs="Times New Roman"/>
          <w:sz w:val="28"/>
          <w:szCs w:val="28"/>
        </w:rPr>
        <w:t>.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 Являясь неотъемлемой составляющей метаболического синдрома</w:t>
      </w:r>
      <w:r w:rsidR="0053741F">
        <w:rPr>
          <w:rFonts w:ascii="Times New Roman" w:hAnsi="Times New Roman" w:cs="Times New Roman"/>
          <w:sz w:val="28"/>
          <w:szCs w:val="28"/>
        </w:rPr>
        <w:t>,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 ожирение не исключает наличия </w:t>
      </w:r>
      <w:proofErr w:type="spellStart"/>
      <w:r w:rsidR="00BF6B0C" w:rsidRPr="00BF6B0C">
        <w:rPr>
          <w:rFonts w:ascii="Times New Roman" w:hAnsi="Times New Roman" w:cs="Times New Roman"/>
          <w:sz w:val="28"/>
          <w:szCs w:val="28"/>
        </w:rPr>
        <w:t>мальнутриции</w:t>
      </w:r>
      <w:proofErr w:type="spellEnd"/>
      <w:r w:rsidR="00BF6B0C" w:rsidRPr="00BF6B0C">
        <w:rPr>
          <w:rFonts w:ascii="Times New Roman" w:hAnsi="Times New Roman" w:cs="Times New Roman"/>
          <w:sz w:val="28"/>
          <w:szCs w:val="28"/>
        </w:rPr>
        <w:t xml:space="preserve"> у пациентов с ЦП. На фоне прогрессирующего заболевания печени сочетание потери массы скелетных мышц и увеличения жировой ткани называется </w:t>
      </w:r>
      <w:proofErr w:type="spellStart"/>
      <w:r w:rsidR="00BF6B0C" w:rsidRPr="00BF6B0C">
        <w:rPr>
          <w:rFonts w:ascii="Times New Roman" w:hAnsi="Times New Roman" w:cs="Times New Roman"/>
          <w:sz w:val="28"/>
          <w:szCs w:val="28"/>
        </w:rPr>
        <w:lastRenderedPageBreak/>
        <w:t>саркопеническим</w:t>
      </w:r>
      <w:proofErr w:type="spellEnd"/>
      <w:r w:rsidR="00BF6B0C" w:rsidRPr="00BF6B0C">
        <w:rPr>
          <w:rFonts w:ascii="Times New Roman" w:hAnsi="Times New Roman" w:cs="Times New Roman"/>
          <w:sz w:val="28"/>
          <w:szCs w:val="28"/>
        </w:rPr>
        <w:t xml:space="preserve"> ожирением и наблюдается у значительного числа пациентов с ЦП </w:t>
      </w:r>
      <w:r w:rsidR="00D90837" w:rsidRPr="00614B36">
        <w:rPr>
          <w:rFonts w:ascii="Times New Roman" w:hAnsi="Times New Roman" w:cs="Times New Roman"/>
          <w:sz w:val="28"/>
          <w:szCs w:val="28"/>
        </w:rPr>
        <w:t>[</w:t>
      </w:r>
      <w:r w:rsidR="00614B36" w:rsidRPr="00614B36">
        <w:rPr>
          <w:rFonts w:ascii="Times New Roman" w:hAnsi="Times New Roman" w:cs="Times New Roman"/>
          <w:sz w:val="28"/>
          <w:szCs w:val="28"/>
        </w:rPr>
        <w:t>29</w:t>
      </w:r>
      <w:r w:rsidR="00D90837" w:rsidRPr="00614B36">
        <w:rPr>
          <w:rFonts w:ascii="Times New Roman" w:hAnsi="Times New Roman" w:cs="Times New Roman"/>
          <w:sz w:val="28"/>
          <w:szCs w:val="28"/>
        </w:rPr>
        <w:t>]</w:t>
      </w:r>
      <w:r w:rsidR="00BF6B0C" w:rsidRPr="00614B36">
        <w:rPr>
          <w:rFonts w:ascii="Times New Roman" w:hAnsi="Times New Roman" w:cs="Times New Roman"/>
          <w:sz w:val="28"/>
          <w:szCs w:val="28"/>
        </w:rPr>
        <w:t>.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 </w:t>
      </w:r>
      <w:r w:rsidR="003A721B">
        <w:rPr>
          <w:rFonts w:ascii="Times New Roman" w:hAnsi="Times New Roman" w:cs="Times New Roman"/>
          <w:sz w:val="28"/>
          <w:szCs w:val="28"/>
        </w:rPr>
        <w:t>Н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ередкой ситуацией является </w:t>
      </w:r>
      <w:proofErr w:type="spellStart"/>
      <w:r w:rsidR="00BF6B0C" w:rsidRPr="00BF6B0C">
        <w:rPr>
          <w:rFonts w:ascii="Times New Roman" w:hAnsi="Times New Roman" w:cs="Times New Roman"/>
          <w:sz w:val="28"/>
          <w:szCs w:val="28"/>
        </w:rPr>
        <w:t>посттрансплантационное</w:t>
      </w:r>
      <w:proofErr w:type="spellEnd"/>
      <w:r w:rsidR="00BF6B0C" w:rsidRPr="00BF6B0C">
        <w:rPr>
          <w:rFonts w:ascii="Times New Roman" w:hAnsi="Times New Roman" w:cs="Times New Roman"/>
          <w:sz w:val="28"/>
          <w:szCs w:val="28"/>
        </w:rPr>
        <w:t xml:space="preserve"> ожирение и метаболический синдром. Увеличение веса после </w:t>
      </w:r>
      <w:r w:rsidR="004E4CBE">
        <w:rPr>
          <w:rFonts w:ascii="Times New Roman" w:hAnsi="Times New Roman" w:cs="Times New Roman"/>
          <w:sz w:val="28"/>
          <w:szCs w:val="28"/>
        </w:rPr>
        <w:t>ТП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 происходит в первую очередь из-за увеличения жировой ткани с одновременным уменьшением скелетных мышц. Таким образом, у пациентов с ЦП и ожирением необходима регулярная оценка степени недостаточности питания с последующей коррекцией (с учетом особенностей, изложенных в пункте 9). При отсутствии задержки жидкости определения ИМТ достаточно для выявления ожирения (ИМТ≥30 кг/м</w:t>
      </w:r>
      <w:r w:rsidR="00BF6B0C" w:rsidRPr="003A721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). В случае отечно-асцитического синдрома массу тела необходимо корректировать на сухой вес пациента. В таком случае, обычно, учитывается вес пациента после </w:t>
      </w:r>
      <w:proofErr w:type="spellStart"/>
      <w:r w:rsidR="00BF6B0C" w:rsidRPr="00BF6B0C">
        <w:rPr>
          <w:rFonts w:ascii="Times New Roman" w:hAnsi="Times New Roman" w:cs="Times New Roman"/>
          <w:sz w:val="28"/>
          <w:szCs w:val="28"/>
        </w:rPr>
        <w:t>парацентеза</w:t>
      </w:r>
      <w:proofErr w:type="spellEnd"/>
      <w:r w:rsidR="00BF6B0C" w:rsidRPr="00BF6B0C">
        <w:rPr>
          <w:rFonts w:ascii="Times New Roman" w:hAnsi="Times New Roman" w:cs="Times New Roman"/>
          <w:sz w:val="28"/>
          <w:szCs w:val="28"/>
        </w:rPr>
        <w:t>, или зафиксированный до развития отеков. Другим вариантом является вычитание из полученного после взвешивания результата процента веса в зависимости от тяжести асцита (легкий 5%; умеренный 10%; тяжелый 15%).</w:t>
      </w:r>
      <w:r w:rsidR="00DD4DC0">
        <w:rPr>
          <w:rFonts w:ascii="Times New Roman" w:hAnsi="Times New Roman" w:cs="Times New Roman"/>
          <w:sz w:val="28"/>
          <w:szCs w:val="28"/>
        </w:rPr>
        <w:t xml:space="preserve"> </w:t>
      </w:r>
      <w:r w:rsidR="00DD4DC0" w:rsidRPr="00DD4DC0">
        <w:rPr>
          <w:rFonts w:ascii="Times New Roman" w:hAnsi="Times New Roman" w:cs="Times New Roman"/>
          <w:sz w:val="28"/>
          <w:szCs w:val="28"/>
        </w:rPr>
        <w:t>Степен</w:t>
      </w:r>
      <w:r w:rsidR="009B5708">
        <w:rPr>
          <w:rFonts w:ascii="Times New Roman" w:hAnsi="Times New Roman" w:cs="Times New Roman"/>
          <w:sz w:val="28"/>
          <w:szCs w:val="28"/>
        </w:rPr>
        <w:t>и</w:t>
      </w:r>
      <w:r w:rsidR="00DD4DC0" w:rsidRPr="00DD4DC0">
        <w:rPr>
          <w:rFonts w:ascii="Times New Roman" w:hAnsi="Times New Roman" w:cs="Times New Roman"/>
          <w:sz w:val="28"/>
          <w:szCs w:val="28"/>
        </w:rPr>
        <w:t xml:space="preserve"> асцита, </w:t>
      </w:r>
      <w:r w:rsidR="00DD4DC0" w:rsidRPr="009B5708">
        <w:rPr>
          <w:rFonts w:ascii="Times New Roman" w:hAnsi="Times New Roman" w:cs="Times New Roman"/>
          <w:sz w:val="28"/>
          <w:szCs w:val="28"/>
        </w:rPr>
        <w:t>использу</w:t>
      </w:r>
      <w:r w:rsidR="009B5708" w:rsidRPr="009B5708">
        <w:rPr>
          <w:rFonts w:ascii="Times New Roman" w:hAnsi="Times New Roman" w:cs="Times New Roman"/>
          <w:sz w:val="28"/>
          <w:szCs w:val="28"/>
        </w:rPr>
        <w:t>е</w:t>
      </w:r>
      <w:r w:rsidR="00DD4DC0" w:rsidRPr="009B5708">
        <w:rPr>
          <w:rFonts w:ascii="Times New Roman" w:hAnsi="Times New Roman" w:cs="Times New Roman"/>
          <w:sz w:val="28"/>
          <w:szCs w:val="28"/>
        </w:rPr>
        <w:t>м</w:t>
      </w:r>
      <w:r w:rsidR="009B5708" w:rsidRPr="009B5708">
        <w:rPr>
          <w:rFonts w:ascii="Times New Roman" w:hAnsi="Times New Roman" w:cs="Times New Roman"/>
          <w:sz w:val="28"/>
          <w:szCs w:val="28"/>
        </w:rPr>
        <w:t>ы</w:t>
      </w:r>
      <w:r w:rsidR="00DD4DC0" w:rsidRPr="009B5708">
        <w:rPr>
          <w:rFonts w:ascii="Times New Roman" w:hAnsi="Times New Roman" w:cs="Times New Roman"/>
          <w:sz w:val="28"/>
          <w:szCs w:val="28"/>
        </w:rPr>
        <w:t>е</w:t>
      </w:r>
      <w:r w:rsidR="00DD4DC0" w:rsidRPr="00DD4DC0">
        <w:rPr>
          <w:rFonts w:ascii="Times New Roman" w:hAnsi="Times New Roman" w:cs="Times New Roman"/>
          <w:sz w:val="28"/>
          <w:szCs w:val="28"/>
        </w:rPr>
        <w:t xml:space="preserve"> для расчета ИМТ на основе «сухого»</w:t>
      </w:r>
      <w:r w:rsidR="00DD4DC0">
        <w:rPr>
          <w:rFonts w:ascii="Times New Roman" w:hAnsi="Times New Roman" w:cs="Times New Roman"/>
          <w:sz w:val="28"/>
          <w:szCs w:val="28"/>
        </w:rPr>
        <w:t xml:space="preserve"> веса</w:t>
      </w:r>
      <w:r w:rsidR="00DD4DC0" w:rsidRPr="00DD4DC0">
        <w:rPr>
          <w:rFonts w:ascii="Times New Roman" w:hAnsi="Times New Roman" w:cs="Times New Roman"/>
          <w:sz w:val="28"/>
          <w:szCs w:val="28"/>
        </w:rPr>
        <w:t>:</w:t>
      </w:r>
    </w:p>
    <w:p w:rsidR="00DD4DC0" w:rsidRPr="00DD4DC0" w:rsidRDefault="00DD4DC0" w:rsidP="00DD4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4DC0">
        <w:rPr>
          <w:rFonts w:ascii="Times New Roman" w:hAnsi="Times New Roman" w:cs="Times New Roman"/>
          <w:sz w:val="28"/>
          <w:szCs w:val="28"/>
        </w:rPr>
        <w:t>1 степень (легкий) – асцит обнаруживается только при ультразвуковом исследовании;</w:t>
      </w:r>
    </w:p>
    <w:p w:rsidR="00DD4DC0" w:rsidRPr="00DD4DC0" w:rsidRDefault="00DD4DC0" w:rsidP="00DD4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4DC0">
        <w:rPr>
          <w:rFonts w:ascii="Times New Roman" w:hAnsi="Times New Roman" w:cs="Times New Roman"/>
          <w:sz w:val="28"/>
          <w:szCs w:val="28"/>
        </w:rPr>
        <w:t>2 степень (умеренный) – асцит вызывает умеренное симметричное увеличение живота;</w:t>
      </w:r>
    </w:p>
    <w:p w:rsidR="00BF6B0C" w:rsidRPr="00E37BD1" w:rsidRDefault="00DD4DC0" w:rsidP="00DD4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4DC0">
        <w:rPr>
          <w:rFonts w:ascii="Times New Roman" w:hAnsi="Times New Roman" w:cs="Times New Roman"/>
          <w:sz w:val="28"/>
          <w:szCs w:val="28"/>
        </w:rPr>
        <w:t>3 степень (большой, или напряжённый) – асцит вызывает значительное увеличение живота и растяжение брюшной стенки.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При наличии отеков </w:t>
      </w:r>
      <w:r w:rsidR="00BF6B0C" w:rsidRPr="00BB612A">
        <w:rPr>
          <w:rFonts w:ascii="Times New Roman" w:hAnsi="Times New Roman" w:cs="Times New Roman"/>
          <w:sz w:val="28"/>
          <w:szCs w:val="28"/>
        </w:rPr>
        <w:t xml:space="preserve">голени, стоп с двух сторон дополнительно следует вычесть еще 5%. После этого рассчитывается ИМТ по стандартной формуле. Данная методика хорошо себя зарекомендовала, что продемонстрировано в нескольких исследованиях </w:t>
      </w:r>
      <w:r w:rsidR="00D90837" w:rsidRPr="00BB612A">
        <w:rPr>
          <w:rFonts w:ascii="Times New Roman" w:hAnsi="Times New Roman" w:cs="Times New Roman"/>
          <w:sz w:val="28"/>
          <w:szCs w:val="28"/>
        </w:rPr>
        <w:t>[1]</w:t>
      </w:r>
      <w:r w:rsidR="00BF6B0C" w:rsidRPr="00BB612A">
        <w:rPr>
          <w:rFonts w:ascii="Times New Roman" w:hAnsi="Times New Roman" w:cs="Times New Roman"/>
          <w:sz w:val="28"/>
          <w:szCs w:val="28"/>
        </w:rPr>
        <w:t>. Алгоритм первичной оценки</w:t>
      </w:r>
      <w:r w:rsidR="00945B39" w:rsidRPr="00BB612A">
        <w:rPr>
          <w:rFonts w:ascii="Times New Roman" w:hAnsi="Times New Roman" w:cs="Times New Roman"/>
          <w:sz w:val="28"/>
          <w:szCs w:val="28"/>
        </w:rPr>
        <w:t xml:space="preserve"> (скрининга)</w:t>
      </w:r>
      <w:r w:rsidR="00BF6B0C" w:rsidRPr="00BB612A">
        <w:rPr>
          <w:rFonts w:ascii="Times New Roman" w:hAnsi="Times New Roman" w:cs="Times New Roman"/>
          <w:sz w:val="28"/>
          <w:szCs w:val="28"/>
        </w:rPr>
        <w:t xml:space="preserve"> питания у пациентов с хроническим заболеванием печени схематично представлен на рисунке </w:t>
      </w:r>
      <w:r w:rsidR="001071D1" w:rsidRPr="00BB612A">
        <w:rPr>
          <w:rFonts w:ascii="Times New Roman" w:hAnsi="Times New Roman" w:cs="Times New Roman"/>
          <w:sz w:val="28"/>
          <w:szCs w:val="28"/>
        </w:rPr>
        <w:t>2</w:t>
      </w:r>
      <w:r w:rsidR="00E37BD1" w:rsidRPr="00BB612A">
        <w:rPr>
          <w:rFonts w:ascii="Times New Roman" w:hAnsi="Times New Roman" w:cs="Times New Roman"/>
          <w:sz w:val="28"/>
          <w:szCs w:val="28"/>
        </w:rPr>
        <w:t>.</w:t>
      </w:r>
    </w:p>
    <w:p w:rsidR="00BF6B0C" w:rsidRPr="00BF6B0C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0C">
        <w:rPr>
          <w:rFonts w:ascii="Times New Roman" w:hAnsi="Times New Roman" w:cs="Times New Roman"/>
          <w:sz w:val="28"/>
          <w:szCs w:val="28"/>
        </w:rPr>
        <w:t>Оценка ожирения при хронических заболевания печени:</w:t>
      </w:r>
    </w:p>
    <w:p w:rsidR="00BF6B0C" w:rsidRPr="00BF6B0C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0C">
        <w:rPr>
          <w:rFonts w:ascii="Times New Roman" w:hAnsi="Times New Roman" w:cs="Times New Roman"/>
          <w:sz w:val="28"/>
          <w:szCs w:val="28"/>
        </w:rPr>
        <w:t xml:space="preserve">• Краткая оценка статуса питания выполняется у всех пациентов с ЦП при первом контакте с врачом. Более детальная оценка выполняется среди пациентов, имеющих риски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мальнутриции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6B0C" w:rsidRPr="00BF6B0C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0C">
        <w:rPr>
          <w:rFonts w:ascii="Times New Roman" w:hAnsi="Times New Roman" w:cs="Times New Roman"/>
          <w:sz w:val="28"/>
          <w:szCs w:val="28"/>
        </w:rPr>
        <w:lastRenderedPageBreak/>
        <w:t xml:space="preserve">• Риск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мальнутриции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 считается высоким при ИМТ &lt;18,5 кг/м2, а также у пациентов с ЦП класса C по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Чайлд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-Пью. У всех других пациентов используются скрининговые инструменты оценки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мальнутриции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6B0C" w:rsidRPr="00BF6B0C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0C">
        <w:rPr>
          <w:rFonts w:ascii="Times New Roman" w:hAnsi="Times New Roman" w:cs="Times New Roman"/>
          <w:sz w:val="28"/>
          <w:szCs w:val="28"/>
        </w:rPr>
        <w:t xml:space="preserve">• При выявлении ожирения (ИМТ &gt;30 кг/м2) учитывайте погрешность, связанную с задержкой жидкости. Не смотря на невысокую точность необходимо оценить именно «сухую массу» тела. </w:t>
      </w:r>
    </w:p>
    <w:p w:rsidR="00BF6B0C" w:rsidRPr="00BF6B0C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0C">
        <w:rPr>
          <w:rFonts w:ascii="Times New Roman" w:hAnsi="Times New Roman" w:cs="Times New Roman"/>
          <w:sz w:val="28"/>
          <w:szCs w:val="28"/>
        </w:rPr>
        <w:t xml:space="preserve">• В каждом случае при оценке статуса питания следует определять наличие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саркопении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>.</w:t>
      </w:r>
    </w:p>
    <w:p w:rsidR="00BF6B0C" w:rsidRPr="00BF6B0C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0C">
        <w:rPr>
          <w:rFonts w:ascii="Times New Roman" w:hAnsi="Times New Roman" w:cs="Times New Roman"/>
          <w:sz w:val="28"/>
          <w:szCs w:val="28"/>
        </w:rPr>
        <w:t xml:space="preserve">• При выполнении компьютерной томографии, следует воспользоваться возможностью и оценить мышечную массу на полученных изображениях. В качестве альтернативы можно использовать антропометрию,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двухэнергет</w:t>
      </w:r>
      <w:r w:rsidR="00892873">
        <w:rPr>
          <w:rFonts w:ascii="Times New Roman" w:hAnsi="Times New Roman" w:cs="Times New Roman"/>
          <w:sz w:val="28"/>
          <w:szCs w:val="28"/>
        </w:rPr>
        <w:t>ическ</w:t>
      </w:r>
      <w:r w:rsidR="00BB37FD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892873">
        <w:rPr>
          <w:rFonts w:ascii="Times New Roman" w:hAnsi="Times New Roman" w:cs="Times New Roman"/>
          <w:sz w:val="28"/>
          <w:szCs w:val="28"/>
        </w:rPr>
        <w:t xml:space="preserve"> рентгеновск</w:t>
      </w:r>
      <w:r w:rsidR="00BB37FD">
        <w:rPr>
          <w:rFonts w:ascii="Times New Roman" w:hAnsi="Times New Roman" w:cs="Times New Roman"/>
          <w:sz w:val="28"/>
          <w:szCs w:val="28"/>
        </w:rPr>
        <w:t>ую</w:t>
      </w:r>
      <w:r w:rsidR="00892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873">
        <w:rPr>
          <w:rFonts w:ascii="Times New Roman" w:hAnsi="Times New Roman" w:cs="Times New Roman"/>
          <w:sz w:val="28"/>
          <w:szCs w:val="28"/>
        </w:rPr>
        <w:t>абсорбцио</w:t>
      </w:r>
      <w:r w:rsidRPr="00BF6B0C">
        <w:rPr>
          <w:rFonts w:ascii="Times New Roman" w:hAnsi="Times New Roman" w:cs="Times New Roman"/>
          <w:sz w:val="28"/>
          <w:szCs w:val="28"/>
        </w:rPr>
        <w:t>метри</w:t>
      </w:r>
      <w:r w:rsidR="00BB37FD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892873">
        <w:rPr>
          <w:rFonts w:ascii="Times New Roman" w:hAnsi="Times New Roman" w:cs="Times New Roman"/>
          <w:sz w:val="28"/>
          <w:szCs w:val="28"/>
        </w:rPr>
        <w:t xml:space="preserve"> (DEXA) или биоэлектрическая </w:t>
      </w:r>
      <w:proofErr w:type="spellStart"/>
      <w:r w:rsidR="00892873">
        <w:rPr>
          <w:rFonts w:ascii="Times New Roman" w:hAnsi="Times New Roman" w:cs="Times New Roman"/>
          <w:sz w:val="28"/>
          <w:szCs w:val="28"/>
        </w:rPr>
        <w:t>им</w:t>
      </w:r>
      <w:r w:rsidRPr="00BF6B0C">
        <w:rPr>
          <w:rFonts w:ascii="Times New Roman" w:hAnsi="Times New Roman" w:cs="Times New Roman"/>
          <w:sz w:val="28"/>
          <w:szCs w:val="28"/>
        </w:rPr>
        <w:t>педансометрия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 (BIA), которые также позволяют выполнить измерения</w:t>
      </w:r>
      <w:r w:rsidR="00BB37FD">
        <w:rPr>
          <w:rFonts w:ascii="Times New Roman" w:hAnsi="Times New Roman" w:cs="Times New Roman"/>
          <w:sz w:val="28"/>
          <w:szCs w:val="28"/>
        </w:rPr>
        <w:t xml:space="preserve"> мышечной массы</w:t>
      </w:r>
      <w:r w:rsidRPr="00BF6B0C">
        <w:rPr>
          <w:rFonts w:ascii="Times New Roman" w:hAnsi="Times New Roman" w:cs="Times New Roman"/>
          <w:sz w:val="28"/>
          <w:szCs w:val="28"/>
        </w:rPr>
        <w:t>. В отношение последних двух методов следует помнить: радиационное воздействие на пациента и стоимость DEXA пока ограничивают его широкое применение в клинике, а достоверность результатов, полученных при BIA, зависит от уровня гидратации тканей, который может быть изменен у пациентов с ЦП.</w:t>
      </w:r>
    </w:p>
    <w:p w:rsidR="00BF6B0C" w:rsidRPr="00BF6B0C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0C">
        <w:rPr>
          <w:rFonts w:ascii="Times New Roman" w:hAnsi="Times New Roman" w:cs="Times New Roman"/>
          <w:sz w:val="28"/>
          <w:szCs w:val="28"/>
        </w:rPr>
        <w:t xml:space="preserve">• Оценить функцию мышц в клинических условиях можно с помощью простых методов – </w:t>
      </w:r>
      <w:r w:rsidR="002D4BF2" w:rsidRPr="00BF6B0C">
        <w:rPr>
          <w:rFonts w:ascii="Times New Roman" w:hAnsi="Times New Roman" w:cs="Times New Roman"/>
          <w:sz w:val="28"/>
          <w:szCs w:val="28"/>
        </w:rPr>
        <w:t>динамометрии, теста</w:t>
      </w:r>
      <w:r w:rsidRPr="00BF6B0C">
        <w:rPr>
          <w:rFonts w:ascii="Times New Roman" w:hAnsi="Times New Roman" w:cs="Times New Roman"/>
          <w:sz w:val="28"/>
          <w:szCs w:val="28"/>
        </w:rPr>
        <w:t xml:space="preserve"> на скорость ходьбы.</w:t>
      </w:r>
    </w:p>
    <w:p w:rsidR="00BF6B0C" w:rsidRPr="00BB612A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0C">
        <w:rPr>
          <w:rFonts w:ascii="Times New Roman" w:hAnsi="Times New Roman" w:cs="Times New Roman"/>
          <w:sz w:val="28"/>
          <w:szCs w:val="28"/>
        </w:rPr>
        <w:t xml:space="preserve">• Оценивать </w:t>
      </w:r>
      <w:r w:rsidR="002D4BF2" w:rsidRPr="00BF6B0C">
        <w:rPr>
          <w:rFonts w:ascii="Times New Roman" w:hAnsi="Times New Roman" w:cs="Times New Roman"/>
          <w:sz w:val="28"/>
          <w:szCs w:val="28"/>
        </w:rPr>
        <w:t>рацион питания</w:t>
      </w:r>
      <w:r w:rsidRPr="00BF6B0C">
        <w:rPr>
          <w:rFonts w:ascii="Times New Roman" w:hAnsi="Times New Roman" w:cs="Times New Roman"/>
          <w:sz w:val="28"/>
          <w:szCs w:val="28"/>
        </w:rPr>
        <w:t xml:space="preserve"> должен обученный специалист (в идеале – диетолог, обладающим знаниями в области ведения пациентов с заболеваниями печени), работающий в команде с гастроэнтерологом. Оценка должна включать: качество и количество пищи и добавок, жидкости, содержание натрия в рационе, количество и время приема пищи в течение дня, а также </w:t>
      </w:r>
      <w:r w:rsidRPr="00BB612A">
        <w:rPr>
          <w:rFonts w:ascii="Times New Roman" w:hAnsi="Times New Roman" w:cs="Times New Roman"/>
          <w:sz w:val="28"/>
          <w:szCs w:val="28"/>
        </w:rPr>
        <w:t>возможные препятствия/ограничения для приема пищи</w:t>
      </w:r>
      <w:r w:rsidR="00BB37FD" w:rsidRPr="00BB612A">
        <w:rPr>
          <w:rFonts w:ascii="Times New Roman" w:hAnsi="Times New Roman" w:cs="Times New Roman"/>
          <w:sz w:val="28"/>
          <w:szCs w:val="28"/>
        </w:rPr>
        <w:t xml:space="preserve"> [1]</w:t>
      </w:r>
      <w:r w:rsidRPr="00BB612A">
        <w:rPr>
          <w:rFonts w:ascii="Times New Roman" w:hAnsi="Times New Roman" w:cs="Times New Roman"/>
          <w:sz w:val="28"/>
          <w:szCs w:val="28"/>
        </w:rPr>
        <w:t>.</w:t>
      </w:r>
    </w:p>
    <w:p w:rsidR="009D3E3C" w:rsidRDefault="009D3E3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B0C" w:rsidRPr="002C1A2A" w:rsidRDefault="002C1A2A" w:rsidP="00BF44A4">
      <w:pPr>
        <w:pageBreakBefore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выявления ожирения разрабатывается план кор</w:t>
      </w:r>
      <w:r w:rsidR="00BF6B0C" w:rsidRPr="002C1A2A">
        <w:rPr>
          <w:rFonts w:ascii="Times New Roman" w:hAnsi="Times New Roman" w:cs="Times New Roman"/>
          <w:sz w:val="28"/>
          <w:szCs w:val="28"/>
        </w:rPr>
        <w:t xml:space="preserve">рекции </w:t>
      </w:r>
      <w:r>
        <w:rPr>
          <w:rFonts w:ascii="Times New Roman" w:hAnsi="Times New Roman" w:cs="Times New Roman"/>
          <w:sz w:val="28"/>
          <w:szCs w:val="28"/>
        </w:rPr>
        <w:t>с учетом тяжести основного заболевания</w:t>
      </w:r>
      <w:r w:rsidR="00C86452" w:rsidRPr="00C86452">
        <w:rPr>
          <w:rFonts w:ascii="Times New Roman" w:hAnsi="Times New Roman" w:cs="Times New Roman"/>
          <w:sz w:val="28"/>
          <w:szCs w:val="28"/>
        </w:rPr>
        <w:t xml:space="preserve"> </w:t>
      </w:r>
      <w:r w:rsidR="00C86452" w:rsidRPr="002C1A2A">
        <w:rPr>
          <w:rFonts w:ascii="Times New Roman" w:hAnsi="Times New Roman" w:cs="Times New Roman"/>
          <w:sz w:val="28"/>
          <w:szCs w:val="28"/>
        </w:rPr>
        <w:t>печени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B0C" w:rsidRPr="00BF6B0C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0C">
        <w:rPr>
          <w:rFonts w:ascii="Times New Roman" w:hAnsi="Times New Roman" w:cs="Times New Roman"/>
          <w:sz w:val="28"/>
          <w:szCs w:val="28"/>
        </w:rPr>
        <w:t xml:space="preserve">Данные различных исследований показывают, что снижение массы тела улучшает исходы у пациентов с ожирением и компенсированным </w:t>
      </w:r>
      <w:r w:rsidRPr="00BB612A">
        <w:rPr>
          <w:rFonts w:ascii="Times New Roman" w:hAnsi="Times New Roman" w:cs="Times New Roman"/>
          <w:sz w:val="28"/>
          <w:szCs w:val="28"/>
        </w:rPr>
        <w:t xml:space="preserve">ЦП </w:t>
      </w:r>
      <w:r w:rsidR="00B53A56" w:rsidRPr="00BB612A">
        <w:rPr>
          <w:rFonts w:ascii="Times New Roman" w:hAnsi="Times New Roman" w:cs="Times New Roman"/>
          <w:sz w:val="28"/>
          <w:szCs w:val="28"/>
        </w:rPr>
        <w:t>[3</w:t>
      </w:r>
      <w:r w:rsidR="00BB612A" w:rsidRPr="00BB612A">
        <w:rPr>
          <w:rFonts w:ascii="Times New Roman" w:hAnsi="Times New Roman" w:cs="Times New Roman"/>
          <w:sz w:val="28"/>
          <w:szCs w:val="28"/>
        </w:rPr>
        <w:t>0</w:t>
      </w:r>
      <w:r w:rsidR="00B53A56" w:rsidRPr="00BB612A">
        <w:rPr>
          <w:rFonts w:ascii="Times New Roman" w:hAnsi="Times New Roman" w:cs="Times New Roman"/>
          <w:sz w:val="28"/>
          <w:szCs w:val="28"/>
        </w:rPr>
        <w:t>,3</w:t>
      </w:r>
      <w:r w:rsidR="00BB612A" w:rsidRPr="00BB612A">
        <w:rPr>
          <w:rFonts w:ascii="Times New Roman" w:hAnsi="Times New Roman" w:cs="Times New Roman"/>
          <w:sz w:val="28"/>
          <w:szCs w:val="28"/>
        </w:rPr>
        <w:t>1</w:t>
      </w:r>
      <w:r w:rsidR="00B53A56" w:rsidRPr="00BB612A">
        <w:rPr>
          <w:rFonts w:ascii="Times New Roman" w:hAnsi="Times New Roman" w:cs="Times New Roman"/>
          <w:sz w:val="28"/>
          <w:szCs w:val="28"/>
        </w:rPr>
        <w:t>]</w:t>
      </w:r>
      <w:r w:rsidRPr="00BB612A">
        <w:rPr>
          <w:rFonts w:ascii="Times New Roman" w:hAnsi="Times New Roman" w:cs="Times New Roman"/>
          <w:sz w:val="28"/>
          <w:szCs w:val="28"/>
        </w:rPr>
        <w:t>.</w:t>
      </w:r>
      <w:r w:rsidRPr="00BF6B0C">
        <w:rPr>
          <w:rFonts w:ascii="Times New Roman" w:hAnsi="Times New Roman" w:cs="Times New Roman"/>
          <w:sz w:val="28"/>
          <w:szCs w:val="28"/>
        </w:rPr>
        <w:t xml:space="preserve"> </w:t>
      </w:r>
      <w:r w:rsidR="00E127D3">
        <w:rPr>
          <w:rFonts w:ascii="Times New Roman" w:hAnsi="Times New Roman" w:cs="Times New Roman"/>
          <w:sz w:val="28"/>
          <w:szCs w:val="28"/>
        </w:rPr>
        <w:t xml:space="preserve">Снижение массы тела </w:t>
      </w:r>
      <w:r w:rsidRPr="00BF6B0C">
        <w:rPr>
          <w:rFonts w:ascii="Times New Roman" w:hAnsi="Times New Roman" w:cs="Times New Roman"/>
          <w:sz w:val="28"/>
          <w:szCs w:val="28"/>
        </w:rPr>
        <w:t xml:space="preserve">было достигнуто в результате изменения образа жизни, включающего диетотерапию и контролируемые физические упражнения умеренной интенсивности. Адекватной целью является снижение массы тела </w:t>
      </w:r>
      <w:r w:rsidR="00BD650E" w:rsidRPr="00BF6B0C">
        <w:rPr>
          <w:rFonts w:ascii="Times New Roman" w:hAnsi="Times New Roman" w:cs="Times New Roman"/>
          <w:sz w:val="28"/>
          <w:szCs w:val="28"/>
        </w:rPr>
        <w:t>на 5</w:t>
      </w:r>
      <w:r w:rsidRPr="00BF6B0C">
        <w:rPr>
          <w:rFonts w:ascii="Times New Roman" w:hAnsi="Times New Roman" w:cs="Times New Roman"/>
          <w:sz w:val="28"/>
          <w:szCs w:val="28"/>
        </w:rPr>
        <w:t>–10%, что коррели</w:t>
      </w:r>
      <w:r w:rsidR="00E127D3">
        <w:rPr>
          <w:rFonts w:ascii="Times New Roman" w:hAnsi="Times New Roman" w:cs="Times New Roman"/>
          <w:sz w:val="28"/>
          <w:szCs w:val="28"/>
        </w:rPr>
        <w:t>рует</w:t>
      </w:r>
      <w:r w:rsidRPr="00BF6B0C">
        <w:rPr>
          <w:rFonts w:ascii="Times New Roman" w:hAnsi="Times New Roman" w:cs="Times New Roman"/>
          <w:sz w:val="28"/>
          <w:szCs w:val="28"/>
        </w:rPr>
        <w:t xml:space="preserve"> со снижением скорости прогрессирования заболевания </w:t>
      </w:r>
      <w:r w:rsidR="00E127D3">
        <w:rPr>
          <w:rFonts w:ascii="Times New Roman" w:hAnsi="Times New Roman" w:cs="Times New Roman"/>
          <w:sz w:val="28"/>
          <w:szCs w:val="28"/>
        </w:rPr>
        <w:t xml:space="preserve">печени </w:t>
      </w:r>
      <w:r w:rsidRPr="00BF6B0C">
        <w:rPr>
          <w:rFonts w:ascii="Times New Roman" w:hAnsi="Times New Roman" w:cs="Times New Roman"/>
          <w:sz w:val="28"/>
          <w:szCs w:val="28"/>
        </w:rPr>
        <w:t xml:space="preserve">у пациентов, включенных в исследование HALT-C </w:t>
      </w:r>
      <w:r w:rsidR="000831BF" w:rsidRPr="00BB612A">
        <w:rPr>
          <w:rFonts w:ascii="Times New Roman" w:hAnsi="Times New Roman" w:cs="Times New Roman"/>
          <w:sz w:val="28"/>
          <w:szCs w:val="28"/>
        </w:rPr>
        <w:t>[3</w:t>
      </w:r>
      <w:r w:rsidR="00BB612A" w:rsidRPr="00BB612A">
        <w:rPr>
          <w:rFonts w:ascii="Times New Roman" w:hAnsi="Times New Roman" w:cs="Times New Roman"/>
          <w:sz w:val="28"/>
          <w:szCs w:val="28"/>
        </w:rPr>
        <w:t>0</w:t>
      </w:r>
      <w:r w:rsidR="000831BF" w:rsidRPr="00BB612A">
        <w:rPr>
          <w:rFonts w:ascii="Times New Roman" w:hAnsi="Times New Roman" w:cs="Times New Roman"/>
          <w:sz w:val="28"/>
          <w:szCs w:val="28"/>
        </w:rPr>
        <w:t>]</w:t>
      </w:r>
      <w:r w:rsidRPr="00BB612A">
        <w:rPr>
          <w:rFonts w:ascii="Times New Roman" w:hAnsi="Times New Roman" w:cs="Times New Roman"/>
          <w:sz w:val="28"/>
          <w:szCs w:val="28"/>
        </w:rPr>
        <w:t>.</w:t>
      </w:r>
      <w:r w:rsidRPr="00BF6B0C">
        <w:rPr>
          <w:rFonts w:ascii="Times New Roman" w:hAnsi="Times New Roman" w:cs="Times New Roman"/>
          <w:sz w:val="28"/>
          <w:szCs w:val="28"/>
        </w:rPr>
        <w:t xml:space="preserve"> Диетическ</w:t>
      </w:r>
      <w:r w:rsidR="00A7433D">
        <w:rPr>
          <w:rFonts w:ascii="Times New Roman" w:hAnsi="Times New Roman" w:cs="Times New Roman"/>
          <w:sz w:val="28"/>
          <w:szCs w:val="28"/>
        </w:rPr>
        <w:t>и</w:t>
      </w:r>
      <w:r w:rsidRPr="00BF6B0C">
        <w:rPr>
          <w:rFonts w:ascii="Times New Roman" w:hAnsi="Times New Roman" w:cs="Times New Roman"/>
          <w:sz w:val="28"/>
          <w:szCs w:val="28"/>
        </w:rPr>
        <w:t xml:space="preserve">е рекомендации направлены на умеренное ограничение калорий при достаточном потреблении белка. </w:t>
      </w:r>
      <w:r w:rsidR="00A7433D">
        <w:rPr>
          <w:rFonts w:ascii="Times New Roman" w:hAnsi="Times New Roman" w:cs="Times New Roman"/>
          <w:sz w:val="28"/>
          <w:szCs w:val="28"/>
        </w:rPr>
        <w:t>В период снижения веса необходимо</w:t>
      </w:r>
      <w:r w:rsidRPr="00BF6B0C">
        <w:rPr>
          <w:rFonts w:ascii="Times New Roman" w:hAnsi="Times New Roman" w:cs="Times New Roman"/>
          <w:sz w:val="28"/>
          <w:szCs w:val="28"/>
        </w:rPr>
        <w:t xml:space="preserve"> </w:t>
      </w:r>
      <w:r w:rsidR="00A7433D">
        <w:rPr>
          <w:rFonts w:ascii="Times New Roman" w:hAnsi="Times New Roman" w:cs="Times New Roman"/>
          <w:sz w:val="28"/>
          <w:szCs w:val="28"/>
        </w:rPr>
        <w:t>обратить внимание пациента на</w:t>
      </w:r>
      <w:r w:rsidRPr="00BF6B0C">
        <w:rPr>
          <w:rFonts w:ascii="Times New Roman" w:hAnsi="Times New Roman" w:cs="Times New Roman"/>
          <w:sz w:val="28"/>
          <w:szCs w:val="28"/>
        </w:rPr>
        <w:t xml:space="preserve"> контроль потребления белка</w:t>
      </w:r>
      <w:r w:rsidR="00A7433D">
        <w:rPr>
          <w:rFonts w:ascii="Times New Roman" w:hAnsi="Times New Roman" w:cs="Times New Roman"/>
          <w:sz w:val="28"/>
          <w:szCs w:val="28"/>
        </w:rPr>
        <w:t xml:space="preserve"> и не допускать уменьшение его в рационе </w:t>
      </w:r>
      <w:r w:rsidR="00A7433D" w:rsidRPr="00BF6B0C">
        <w:rPr>
          <w:rFonts w:ascii="Times New Roman" w:hAnsi="Times New Roman" w:cs="Times New Roman"/>
          <w:sz w:val="28"/>
          <w:szCs w:val="28"/>
        </w:rPr>
        <w:t>из</w:t>
      </w:r>
      <w:r w:rsidRPr="00BF6B0C">
        <w:rPr>
          <w:rFonts w:ascii="Times New Roman" w:hAnsi="Times New Roman" w:cs="Times New Roman"/>
          <w:sz w:val="28"/>
          <w:szCs w:val="28"/>
        </w:rPr>
        <w:t xml:space="preserve">-за потенциального риска появления/прогрессирования </w:t>
      </w:r>
      <w:proofErr w:type="spellStart"/>
      <w:r w:rsidRPr="00BF6B0C">
        <w:rPr>
          <w:rFonts w:ascii="Times New Roman" w:hAnsi="Times New Roman" w:cs="Times New Roman"/>
          <w:sz w:val="28"/>
          <w:szCs w:val="28"/>
        </w:rPr>
        <w:t>саркопении</w:t>
      </w:r>
      <w:proofErr w:type="spellEnd"/>
      <w:r w:rsidRPr="00BF6B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6B0C" w:rsidRPr="00BF6B0C" w:rsidRDefault="0021742E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BF6B0C">
        <w:rPr>
          <w:rFonts w:ascii="Times New Roman" w:hAnsi="Times New Roman" w:cs="Times New Roman"/>
          <w:sz w:val="28"/>
          <w:szCs w:val="28"/>
        </w:rPr>
        <w:t xml:space="preserve"> популяции пациентов с хроническими заболеваниями печени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F6B0C" w:rsidRPr="00BF6B0C">
        <w:rPr>
          <w:rFonts w:ascii="Times New Roman" w:hAnsi="Times New Roman" w:cs="Times New Roman"/>
          <w:sz w:val="28"/>
          <w:szCs w:val="28"/>
        </w:rPr>
        <w:t>ет четких рекомендаций относительно типа физических упражнений (аэробные или анаэробные, тренировки на выносливость или сопротивление</w:t>
      </w:r>
      <w:r w:rsidR="007B069F">
        <w:rPr>
          <w:rFonts w:ascii="Times New Roman" w:hAnsi="Times New Roman" w:cs="Times New Roman"/>
          <w:sz w:val="28"/>
          <w:szCs w:val="28"/>
        </w:rPr>
        <w:t xml:space="preserve">, </w:t>
      </w:r>
      <w:r w:rsidR="00BF6B0C" w:rsidRPr="00BF6B0C">
        <w:rPr>
          <w:rFonts w:ascii="Times New Roman" w:hAnsi="Times New Roman" w:cs="Times New Roman"/>
          <w:sz w:val="28"/>
          <w:szCs w:val="28"/>
        </w:rPr>
        <w:t>силовые тренировки) и их продолжительности</w:t>
      </w:r>
      <w:r>
        <w:rPr>
          <w:rFonts w:ascii="Times New Roman" w:hAnsi="Times New Roman" w:cs="Times New Roman"/>
          <w:sz w:val="28"/>
          <w:szCs w:val="28"/>
        </w:rPr>
        <w:t xml:space="preserve"> с целью снижения</w:t>
      </w:r>
      <w:r w:rsidR="00BF6B0C" w:rsidRPr="00BF6B0C">
        <w:rPr>
          <w:rFonts w:ascii="Times New Roman" w:hAnsi="Times New Roman" w:cs="Times New Roman"/>
          <w:sz w:val="28"/>
          <w:szCs w:val="28"/>
        </w:rPr>
        <w:t xml:space="preserve">. Более правильными будут рекомендации выполнения нагрузок, к которым пациент адаптирован, начиная с умеренной интенсивности и выполняя их систематически. При этом, например, пациентам с портальной гипертензией </w:t>
      </w:r>
      <w:r w:rsidR="00FC1AB2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BF6B0C" w:rsidRPr="00BF6B0C">
        <w:rPr>
          <w:rFonts w:ascii="Times New Roman" w:hAnsi="Times New Roman" w:cs="Times New Roman"/>
          <w:sz w:val="28"/>
          <w:szCs w:val="28"/>
        </w:rPr>
        <w:t>избегать упражнений, связанных с повышением вн</w:t>
      </w:r>
      <w:r w:rsidR="007544C7">
        <w:rPr>
          <w:rFonts w:ascii="Times New Roman" w:hAnsi="Times New Roman" w:cs="Times New Roman"/>
          <w:sz w:val="28"/>
          <w:szCs w:val="28"/>
        </w:rPr>
        <w:t>у</w:t>
      </w:r>
      <w:r w:rsidR="00BF6B0C" w:rsidRPr="00BF6B0C">
        <w:rPr>
          <w:rFonts w:ascii="Times New Roman" w:hAnsi="Times New Roman" w:cs="Times New Roman"/>
          <w:sz w:val="28"/>
          <w:szCs w:val="28"/>
        </w:rPr>
        <w:t>трибрюшного давления.</w:t>
      </w:r>
    </w:p>
    <w:p w:rsidR="00BF6B0C" w:rsidRPr="00BF6B0C" w:rsidRDefault="00BF6B0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B0C" w:rsidRPr="00D86EC4" w:rsidRDefault="009D3E3C" w:rsidP="00BF6B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E3C">
        <w:rPr>
          <w:rFonts w:ascii="Times New Roman" w:hAnsi="Times New Roman" w:cs="Times New Roman"/>
          <w:b/>
          <w:sz w:val="28"/>
          <w:szCs w:val="28"/>
        </w:rPr>
        <w:t>11.</w:t>
      </w:r>
      <w:r w:rsidR="00D86EC4" w:rsidRPr="009D3E3C">
        <w:rPr>
          <w:rFonts w:ascii="Times New Roman" w:hAnsi="Times New Roman" w:cs="Times New Roman"/>
          <w:b/>
          <w:sz w:val="28"/>
          <w:szCs w:val="28"/>
        </w:rPr>
        <w:t xml:space="preserve"> Коррекция </w:t>
      </w:r>
      <w:proofErr w:type="spellStart"/>
      <w:r w:rsidR="00D86EC4" w:rsidRPr="009D3E3C">
        <w:rPr>
          <w:rFonts w:ascii="Times New Roman" w:hAnsi="Times New Roman" w:cs="Times New Roman"/>
          <w:b/>
          <w:sz w:val="28"/>
          <w:szCs w:val="28"/>
        </w:rPr>
        <w:t>саркопении</w:t>
      </w:r>
      <w:proofErr w:type="spellEnd"/>
    </w:p>
    <w:p w:rsidR="00D86EC4" w:rsidRPr="00BB612A" w:rsidRDefault="00D86EC4" w:rsidP="00D86E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C4">
        <w:rPr>
          <w:rFonts w:ascii="Times New Roman" w:hAnsi="Times New Roman" w:cs="Times New Roman"/>
          <w:sz w:val="28"/>
          <w:szCs w:val="28"/>
        </w:rPr>
        <w:t xml:space="preserve">Кроме указанных выше общих диетических рекомендаций, </w:t>
      </w:r>
      <w:r w:rsidR="00A22C5C">
        <w:rPr>
          <w:rFonts w:ascii="Times New Roman" w:hAnsi="Times New Roman" w:cs="Times New Roman"/>
          <w:sz w:val="28"/>
          <w:szCs w:val="28"/>
        </w:rPr>
        <w:t>важной</w:t>
      </w:r>
      <w:r w:rsidRPr="00D86EC4">
        <w:rPr>
          <w:rFonts w:ascii="Times New Roman" w:hAnsi="Times New Roman" w:cs="Times New Roman"/>
          <w:sz w:val="28"/>
          <w:szCs w:val="28"/>
        </w:rPr>
        <w:t xml:space="preserve"> терапевтической стратегией для увеличения мышечной массы является повышенная физическая активность и физические упражнения. </w:t>
      </w:r>
      <w:r w:rsidR="00A22C5C">
        <w:rPr>
          <w:rFonts w:ascii="Times New Roman" w:hAnsi="Times New Roman" w:cs="Times New Roman"/>
          <w:sz w:val="28"/>
          <w:szCs w:val="28"/>
        </w:rPr>
        <w:t xml:space="preserve">Введение в </w:t>
      </w:r>
      <w:r w:rsidR="00A22C5C" w:rsidRPr="00BB612A">
        <w:rPr>
          <w:rFonts w:ascii="Times New Roman" w:hAnsi="Times New Roman" w:cs="Times New Roman"/>
          <w:sz w:val="28"/>
          <w:szCs w:val="28"/>
        </w:rPr>
        <w:t>режим</w:t>
      </w:r>
      <w:r w:rsidRPr="00BB612A">
        <w:rPr>
          <w:rFonts w:ascii="Times New Roman" w:hAnsi="Times New Roman" w:cs="Times New Roman"/>
          <w:sz w:val="28"/>
          <w:szCs w:val="28"/>
        </w:rPr>
        <w:t xml:space="preserve"> физической активности является анаболическим стимулом, который может увеличить мышечную массу и, что не менее важно, функцию</w:t>
      </w:r>
      <w:r w:rsidR="00A22C5C" w:rsidRPr="00BB612A">
        <w:rPr>
          <w:rFonts w:ascii="Times New Roman" w:hAnsi="Times New Roman" w:cs="Times New Roman"/>
          <w:sz w:val="28"/>
          <w:szCs w:val="28"/>
        </w:rPr>
        <w:t xml:space="preserve"> мышц</w:t>
      </w:r>
      <w:r w:rsidRPr="00BB612A">
        <w:rPr>
          <w:rFonts w:ascii="Times New Roman" w:hAnsi="Times New Roman" w:cs="Times New Roman"/>
          <w:sz w:val="28"/>
          <w:szCs w:val="28"/>
        </w:rPr>
        <w:t xml:space="preserve">. Физическая активность и выносливость у пациентов с ЦП, в т.ч. реципиентов </w:t>
      </w:r>
      <w:r w:rsidRPr="00BB612A">
        <w:rPr>
          <w:rFonts w:ascii="Times New Roman" w:hAnsi="Times New Roman" w:cs="Times New Roman"/>
          <w:sz w:val="28"/>
          <w:szCs w:val="28"/>
        </w:rPr>
        <w:lastRenderedPageBreak/>
        <w:t xml:space="preserve">и кандидатов на трансплантацию, снижены по многим причинам. У таких пациентов часто наблюдается выраженная слабость, быстрая утомляемость, асцит и отеки, анемия, </w:t>
      </w:r>
      <w:proofErr w:type="spellStart"/>
      <w:r w:rsidRPr="00BB612A">
        <w:rPr>
          <w:rFonts w:ascii="Times New Roman" w:hAnsi="Times New Roman" w:cs="Times New Roman"/>
          <w:sz w:val="28"/>
          <w:szCs w:val="28"/>
        </w:rPr>
        <w:t>саркопения</w:t>
      </w:r>
      <w:proofErr w:type="spellEnd"/>
      <w:r w:rsidRPr="00BB61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B612A">
        <w:rPr>
          <w:rFonts w:ascii="Times New Roman" w:hAnsi="Times New Roman" w:cs="Times New Roman"/>
          <w:sz w:val="28"/>
          <w:szCs w:val="28"/>
        </w:rPr>
        <w:t>мальнутриция</w:t>
      </w:r>
      <w:proofErr w:type="spellEnd"/>
      <w:r w:rsidR="00770A46" w:rsidRPr="00BB612A">
        <w:rPr>
          <w:rFonts w:ascii="Times New Roman" w:hAnsi="Times New Roman" w:cs="Times New Roman"/>
          <w:sz w:val="28"/>
          <w:szCs w:val="28"/>
        </w:rPr>
        <w:t xml:space="preserve"> [1]</w:t>
      </w:r>
      <w:r w:rsidRPr="00BB612A">
        <w:rPr>
          <w:rFonts w:ascii="Times New Roman" w:hAnsi="Times New Roman" w:cs="Times New Roman"/>
          <w:sz w:val="28"/>
          <w:szCs w:val="28"/>
        </w:rPr>
        <w:t>. Несмотря на нормализацию функции печени на фоне лечения, физическая активность и выносливость не всегда быстро и полностью восстанавливаются.</w:t>
      </w:r>
      <w:r w:rsidRPr="00D86EC4">
        <w:rPr>
          <w:rFonts w:ascii="Times New Roman" w:hAnsi="Times New Roman" w:cs="Times New Roman"/>
          <w:sz w:val="28"/>
          <w:szCs w:val="28"/>
        </w:rPr>
        <w:t xml:space="preserve"> В одном из исследований было показано, что пациенты с разным объемом физической активности не отличались по тяжести состояния, режиму фармакологической терапии и не имели различий по данным тестов физической выносливости и степени «хрупкости» </w:t>
      </w:r>
      <w:r w:rsidR="00A22C5C" w:rsidRPr="00BB612A">
        <w:rPr>
          <w:rFonts w:ascii="Times New Roman" w:hAnsi="Times New Roman" w:cs="Times New Roman"/>
          <w:sz w:val="28"/>
          <w:szCs w:val="28"/>
        </w:rPr>
        <w:t>[</w:t>
      </w:r>
      <w:r w:rsidR="00BB612A" w:rsidRPr="00BB612A">
        <w:rPr>
          <w:rFonts w:ascii="Times New Roman" w:hAnsi="Times New Roman" w:cs="Times New Roman"/>
          <w:sz w:val="28"/>
          <w:szCs w:val="28"/>
        </w:rPr>
        <w:t>32</w:t>
      </w:r>
      <w:r w:rsidR="00A22C5C" w:rsidRPr="00BB612A">
        <w:rPr>
          <w:rFonts w:ascii="Times New Roman" w:hAnsi="Times New Roman" w:cs="Times New Roman"/>
          <w:sz w:val="28"/>
          <w:szCs w:val="28"/>
        </w:rPr>
        <w:t>]</w:t>
      </w:r>
      <w:r w:rsidRPr="00BB612A">
        <w:rPr>
          <w:rFonts w:ascii="Times New Roman" w:hAnsi="Times New Roman" w:cs="Times New Roman"/>
          <w:sz w:val="28"/>
          <w:szCs w:val="28"/>
        </w:rPr>
        <w:t xml:space="preserve">. Другими словами, менее активные пациенты не имели очевидных причин к гиподинамии и имели потенциал для увеличения активности. Пациентам с ЦП следует по возможности избегать </w:t>
      </w:r>
      <w:proofErr w:type="spellStart"/>
      <w:r w:rsidRPr="00BB612A">
        <w:rPr>
          <w:rFonts w:ascii="Times New Roman" w:hAnsi="Times New Roman" w:cs="Times New Roman"/>
          <w:sz w:val="28"/>
          <w:szCs w:val="28"/>
        </w:rPr>
        <w:t>гипомобильности</w:t>
      </w:r>
      <w:proofErr w:type="spellEnd"/>
      <w:r w:rsidRPr="00BB612A">
        <w:rPr>
          <w:rFonts w:ascii="Times New Roman" w:hAnsi="Times New Roman" w:cs="Times New Roman"/>
          <w:sz w:val="28"/>
          <w:szCs w:val="28"/>
        </w:rPr>
        <w:t xml:space="preserve"> и постепенно увеличивать физическую активность. </w:t>
      </w:r>
    </w:p>
    <w:p w:rsidR="00D86EC4" w:rsidRPr="00BB612A" w:rsidRDefault="00D86EC4" w:rsidP="00D86E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12A">
        <w:rPr>
          <w:rFonts w:ascii="Times New Roman" w:hAnsi="Times New Roman" w:cs="Times New Roman"/>
          <w:sz w:val="28"/>
          <w:szCs w:val="28"/>
        </w:rPr>
        <w:t xml:space="preserve">Аэробные упражнения улучшают функциональную способность скелетных мышц, даже без увеличения мышечной массы </w:t>
      </w:r>
      <w:r w:rsidR="00DA6625" w:rsidRPr="00BB612A">
        <w:rPr>
          <w:rFonts w:ascii="Times New Roman" w:hAnsi="Times New Roman" w:cs="Times New Roman"/>
          <w:sz w:val="28"/>
          <w:szCs w:val="28"/>
        </w:rPr>
        <w:t>[1]</w:t>
      </w:r>
      <w:r w:rsidRPr="00BB612A">
        <w:rPr>
          <w:rFonts w:ascii="Times New Roman" w:hAnsi="Times New Roman" w:cs="Times New Roman"/>
          <w:sz w:val="28"/>
          <w:szCs w:val="28"/>
        </w:rPr>
        <w:t xml:space="preserve">. Упражнения с </w:t>
      </w:r>
      <w:proofErr w:type="spellStart"/>
      <w:r w:rsidRPr="00BB612A">
        <w:rPr>
          <w:rFonts w:ascii="Times New Roman" w:hAnsi="Times New Roman" w:cs="Times New Roman"/>
          <w:sz w:val="28"/>
          <w:szCs w:val="28"/>
        </w:rPr>
        <w:t>самосопротивлением</w:t>
      </w:r>
      <w:proofErr w:type="spellEnd"/>
      <w:r w:rsidRPr="00BB612A">
        <w:rPr>
          <w:rFonts w:ascii="Times New Roman" w:hAnsi="Times New Roman" w:cs="Times New Roman"/>
          <w:sz w:val="28"/>
          <w:szCs w:val="28"/>
        </w:rPr>
        <w:t xml:space="preserve"> способствуют увеличению массы скелетных мышц </w:t>
      </w:r>
      <w:r w:rsidR="00DA6625" w:rsidRPr="00BB612A">
        <w:rPr>
          <w:rFonts w:ascii="Times New Roman" w:hAnsi="Times New Roman" w:cs="Times New Roman"/>
          <w:sz w:val="28"/>
          <w:szCs w:val="28"/>
        </w:rPr>
        <w:t>[1]</w:t>
      </w:r>
      <w:r w:rsidRPr="00BB612A">
        <w:rPr>
          <w:rFonts w:ascii="Times New Roman" w:hAnsi="Times New Roman" w:cs="Times New Roman"/>
          <w:sz w:val="28"/>
          <w:szCs w:val="28"/>
        </w:rPr>
        <w:t xml:space="preserve">. Следует помнить, </w:t>
      </w:r>
      <w:r w:rsidR="00DA6625" w:rsidRPr="00BB612A">
        <w:rPr>
          <w:rFonts w:ascii="Times New Roman" w:hAnsi="Times New Roman" w:cs="Times New Roman"/>
          <w:sz w:val="28"/>
          <w:szCs w:val="28"/>
        </w:rPr>
        <w:t xml:space="preserve">что </w:t>
      </w:r>
      <w:r w:rsidRPr="00BB612A">
        <w:rPr>
          <w:rFonts w:ascii="Times New Roman" w:hAnsi="Times New Roman" w:cs="Times New Roman"/>
          <w:sz w:val="28"/>
          <w:szCs w:val="28"/>
        </w:rPr>
        <w:t xml:space="preserve">интенсивные физические упражнения сопровождаются синтезом аммиака в мышцах и повышением портального давления. Режим упражнений умеренной интенсивности при ЦП имеет исключительно положительные эффекты. Объективизация оценки физической выносливости применительно к отдельному пациенту позволяет производит мониторинг состояния пациента с ЦП, рекомендовать программы физической реабилитации и мотивировать пациентов к поддержанию физической активности. К сожалению, отсутствуют данные о роли пищевых добавок, используемых при повышенной физической активности у пациентов с ЦП </w:t>
      </w:r>
      <w:r w:rsidR="00DA6625" w:rsidRPr="00BB612A">
        <w:rPr>
          <w:rFonts w:ascii="Times New Roman" w:hAnsi="Times New Roman" w:cs="Times New Roman"/>
          <w:sz w:val="28"/>
          <w:szCs w:val="28"/>
        </w:rPr>
        <w:t>[1]</w:t>
      </w:r>
      <w:r w:rsidRPr="00BB612A">
        <w:rPr>
          <w:rFonts w:ascii="Times New Roman" w:hAnsi="Times New Roman" w:cs="Times New Roman"/>
          <w:sz w:val="28"/>
          <w:szCs w:val="28"/>
        </w:rPr>
        <w:t>.</w:t>
      </w:r>
    </w:p>
    <w:p w:rsidR="00C07722" w:rsidRDefault="00D86EC4" w:rsidP="000A6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12A">
        <w:rPr>
          <w:rFonts w:ascii="Times New Roman" w:hAnsi="Times New Roman" w:cs="Times New Roman"/>
          <w:sz w:val="28"/>
          <w:szCs w:val="28"/>
        </w:rPr>
        <w:t>В качестве альтернативной стратегии увеличения мышечной массы</w:t>
      </w:r>
      <w:r w:rsidRPr="00D86EC4">
        <w:rPr>
          <w:rFonts w:ascii="Times New Roman" w:hAnsi="Times New Roman" w:cs="Times New Roman"/>
          <w:sz w:val="28"/>
          <w:szCs w:val="28"/>
        </w:rPr>
        <w:t xml:space="preserve"> была предложена заместительная гормональная терапия с использованием гормона роста или тестостерона, но, как указывается в публикациях, она не всегда эффективна </w:t>
      </w:r>
      <w:r w:rsidR="00DA6625" w:rsidRPr="00BB612A">
        <w:rPr>
          <w:rFonts w:ascii="Times New Roman" w:hAnsi="Times New Roman" w:cs="Times New Roman"/>
          <w:sz w:val="28"/>
          <w:szCs w:val="28"/>
        </w:rPr>
        <w:t>[3</w:t>
      </w:r>
      <w:r w:rsidR="00BB612A" w:rsidRPr="00BB612A">
        <w:rPr>
          <w:rFonts w:ascii="Times New Roman" w:hAnsi="Times New Roman" w:cs="Times New Roman"/>
          <w:sz w:val="28"/>
          <w:szCs w:val="28"/>
        </w:rPr>
        <w:t>3</w:t>
      </w:r>
      <w:r w:rsidR="00DA6625" w:rsidRPr="00BB612A">
        <w:rPr>
          <w:rFonts w:ascii="Times New Roman" w:hAnsi="Times New Roman" w:cs="Times New Roman"/>
          <w:sz w:val="28"/>
          <w:szCs w:val="28"/>
        </w:rPr>
        <w:t>,3</w:t>
      </w:r>
      <w:r w:rsidR="00BB612A" w:rsidRPr="00BB612A">
        <w:rPr>
          <w:rFonts w:ascii="Times New Roman" w:hAnsi="Times New Roman" w:cs="Times New Roman"/>
          <w:sz w:val="28"/>
          <w:szCs w:val="28"/>
        </w:rPr>
        <w:t>4</w:t>
      </w:r>
      <w:r w:rsidR="00DA6625" w:rsidRPr="00BB612A">
        <w:rPr>
          <w:rFonts w:ascii="Times New Roman" w:hAnsi="Times New Roman" w:cs="Times New Roman"/>
          <w:sz w:val="28"/>
          <w:szCs w:val="28"/>
        </w:rPr>
        <w:t>]</w:t>
      </w:r>
      <w:r w:rsidRPr="00BB612A">
        <w:rPr>
          <w:rFonts w:ascii="Times New Roman" w:hAnsi="Times New Roman" w:cs="Times New Roman"/>
          <w:sz w:val="28"/>
          <w:szCs w:val="28"/>
        </w:rPr>
        <w:t>.</w:t>
      </w:r>
      <w:r w:rsidRPr="00D86EC4">
        <w:rPr>
          <w:rFonts w:ascii="Times New Roman" w:hAnsi="Times New Roman" w:cs="Times New Roman"/>
          <w:sz w:val="28"/>
          <w:szCs w:val="28"/>
        </w:rPr>
        <w:t xml:space="preserve"> Кроме того, необходима осторожность при использовании тестостерона из-за</w:t>
      </w:r>
      <w:r w:rsidR="00DA6625">
        <w:rPr>
          <w:rFonts w:ascii="Times New Roman" w:hAnsi="Times New Roman" w:cs="Times New Roman"/>
          <w:sz w:val="28"/>
          <w:szCs w:val="28"/>
        </w:rPr>
        <w:t xml:space="preserve"> </w:t>
      </w:r>
      <w:r w:rsidRPr="00D86EC4">
        <w:rPr>
          <w:rFonts w:ascii="Times New Roman" w:hAnsi="Times New Roman" w:cs="Times New Roman"/>
          <w:sz w:val="28"/>
          <w:szCs w:val="28"/>
        </w:rPr>
        <w:t>возможности увеличения риска развития ГЦК.</w:t>
      </w:r>
    </w:p>
    <w:p w:rsidR="007C2801" w:rsidRPr="009D3E3C" w:rsidRDefault="009D3E3C" w:rsidP="009D3E3C">
      <w:pPr>
        <w:pageBreakBefore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D3E3C">
        <w:rPr>
          <w:rFonts w:ascii="Times New Roman" w:hAnsi="Times New Roman" w:cs="Times New Roman"/>
          <w:b/>
          <w:sz w:val="24"/>
          <w:szCs w:val="24"/>
        </w:rPr>
        <w:lastRenderedPageBreak/>
        <w:t>СПИСОК</w:t>
      </w:r>
      <w:r w:rsidRPr="00CF1F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D3E3C">
        <w:rPr>
          <w:rFonts w:ascii="Times New Roman" w:hAnsi="Times New Roman" w:cs="Times New Roman"/>
          <w:b/>
          <w:sz w:val="24"/>
          <w:szCs w:val="24"/>
        </w:rPr>
        <w:t>ИСПОЛЬЗОВАННОЙ</w:t>
      </w:r>
      <w:r w:rsidRPr="00CF1F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D3E3C">
        <w:rPr>
          <w:rFonts w:ascii="Times New Roman" w:hAnsi="Times New Roman" w:cs="Times New Roman"/>
          <w:b/>
          <w:sz w:val="24"/>
          <w:szCs w:val="24"/>
        </w:rPr>
        <w:t>ЛИТЕРАТУРЫ</w:t>
      </w:r>
    </w:p>
    <w:p w:rsidR="00CB11C1" w:rsidRPr="000B113C" w:rsidRDefault="00153D80" w:rsidP="000B113C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CB11C1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EASL Clinical Practice Guidelines on nutrition in chronic liver disease // J </w:t>
      </w:r>
      <w:proofErr w:type="spellStart"/>
      <w:r w:rsidR="00CB11C1" w:rsidRPr="000B113C">
        <w:rPr>
          <w:rFonts w:ascii="Times New Roman" w:hAnsi="Times New Roman" w:cs="Times New Roman"/>
          <w:sz w:val="24"/>
          <w:szCs w:val="24"/>
          <w:lang w:val="en-US"/>
        </w:rPr>
        <w:t>Hepatol</w:t>
      </w:r>
      <w:proofErr w:type="spellEnd"/>
      <w:r w:rsidR="00CB11C1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B11C1" w:rsidRPr="000B113C">
        <w:rPr>
          <w:rFonts w:ascii="Times New Roman" w:hAnsi="Times New Roman" w:cs="Times New Roman"/>
          <w:sz w:val="24"/>
          <w:szCs w:val="24"/>
        </w:rPr>
        <w:t>2019;70(1):172-193.</w:t>
      </w:r>
    </w:p>
    <w:p w:rsidR="00CB11C1" w:rsidRPr="00F803CB" w:rsidRDefault="00DF72DB" w:rsidP="000B113C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113C">
        <w:rPr>
          <w:rFonts w:ascii="Times New Roman" w:hAnsi="Times New Roman" w:cs="Times New Roman"/>
          <w:sz w:val="24"/>
          <w:szCs w:val="24"/>
        </w:rPr>
        <w:t xml:space="preserve">2. </w:t>
      </w:r>
      <w:r w:rsidR="00C17452" w:rsidRPr="000B113C">
        <w:rPr>
          <w:rFonts w:ascii="Times New Roman" w:hAnsi="Times New Roman" w:cs="Times New Roman"/>
          <w:sz w:val="24"/>
          <w:szCs w:val="24"/>
        </w:rPr>
        <w:t xml:space="preserve">Хорошилов И.Е. </w:t>
      </w:r>
      <w:proofErr w:type="spellStart"/>
      <w:r w:rsidR="00C17452" w:rsidRPr="000B113C">
        <w:rPr>
          <w:rFonts w:ascii="Times New Roman" w:hAnsi="Times New Roman" w:cs="Times New Roman"/>
          <w:sz w:val="24"/>
          <w:szCs w:val="24"/>
        </w:rPr>
        <w:t>Сипинговое</w:t>
      </w:r>
      <w:proofErr w:type="spellEnd"/>
      <w:r w:rsidR="00C17452" w:rsidRPr="000B1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452" w:rsidRPr="000B113C">
        <w:rPr>
          <w:rFonts w:ascii="Times New Roman" w:hAnsi="Times New Roman" w:cs="Times New Roman"/>
          <w:sz w:val="24"/>
          <w:szCs w:val="24"/>
        </w:rPr>
        <w:t>энтеральное</w:t>
      </w:r>
      <w:proofErr w:type="spellEnd"/>
      <w:r w:rsidR="00C17452" w:rsidRPr="000B113C">
        <w:rPr>
          <w:rFonts w:ascii="Times New Roman" w:hAnsi="Times New Roman" w:cs="Times New Roman"/>
          <w:sz w:val="24"/>
          <w:szCs w:val="24"/>
        </w:rPr>
        <w:t xml:space="preserve"> питание: клинико</w:t>
      </w:r>
      <w:r w:rsidR="00AF74BC">
        <w:rPr>
          <w:rFonts w:ascii="Times New Roman" w:hAnsi="Times New Roman" w:cs="Times New Roman"/>
          <w:sz w:val="24"/>
          <w:szCs w:val="24"/>
        </w:rPr>
        <w:t>-</w:t>
      </w:r>
      <w:r w:rsidR="00C17452" w:rsidRPr="000B113C">
        <w:rPr>
          <w:rFonts w:ascii="Times New Roman" w:hAnsi="Times New Roman" w:cs="Times New Roman"/>
          <w:sz w:val="24"/>
          <w:szCs w:val="24"/>
        </w:rPr>
        <w:t>фармакологический анализ и</w:t>
      </w:r>
      <w:r w:rsidRPr="000B113C">
        <w:rPr>
          <w:rFonts w:ascii="Times New Roman" w:hAnsi="Times New Roman" w:cs="Times New Roman"/>
          <w:sz w:val="24"/>
          <w:szCs w:val="24"/>
        </w:rPr>
        <w:t xml:space="preserve"> </w:t>
      </w:r>
      <w:r w:rsidR="00C17452" w:rsidRPr="000B113C">
        <w:rPr>
          <w:rFonts w:ascii="Times New Roman" w:hAnsi="Times New Roman" w:cs="Times New Roman"/>
          <w:sz w:val="24"/>
          <w:szCs w:val="24"/>
        </w:rPr>
        <w:t xml:space="preserve">возможности использования в интенсивной терапии / И.Е. Хорошилов // </w:t>
      </w:r>
      <w:proofErr w:type="spellStart"/>
      <w:r w:rsidR="00C17452" w:rsidRPr="000B113C">
        <w:rPr>
          <w:rFonts w:ascii="Times New Roman" w:hAnsi="Times New Roman" w:cs="Times New Roman"/>
          <w:sz w:val="24"/>
          <w:szCs w:val="24"/>
        </w:rPr>
        <w:t>Вестн</w:t>
      </w:r>
      <w:proofErr w:type="spellEnd"/>
      <w:r w:rsidR="00C17452" w:rsidRPr="000B113C">
        <w:rPr>
          <w:rFonts w:ascii="Times New Roman" w:hAnsi="Times New Roman" w:cs="Times New Roman"/>
          <w:sz w:val="24"/>
          <w:szCs w:val="24"/>
        </w:rPr>
        <w:t xml:space="preserve">. анестезиологии и реаниматологии. </w:t>
      </w:r>
      <w:r w:rsidR="00C17452" w:rsidRPr="00F803CB">
        <w:rPr>
          <w:rFonts w:ascii="Times New Roman" w:hAnsi="Times New Roman" w:cs="Times New Roman"/>
          <w:sz w:val="24"/>
          <w:szCs w:val="24"/>
          <w:lang w:val="en-US"/>
        </w:rPr>
        <w:t>2015.</w:t>
      </w:r>
      <w:r w:rsidR="00F803CB" w:rsidRPr="00F803C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C17452" w:rsidRPr="00F803CB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F803CB" w:rsidRPr="00F803C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17452" w:rsidRPr="00F803C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F803CB" w:rsidRPr="00F803CB">
        <w:rPr>
          <w:rFonts w:ascii="Times New Roman" w:hAnsi="Times New Roman" w:cs="Times New Roman"/>
          <w:sz w:val="24"/>
          <w:szCs w:val="24"/>
          <w:lang w:val="en-US"/>
        </w:rPr>
        <w:t>):</w:t>
      </w:r>
      <w:r w:rsidR="00C17452" w:rsidRPr="00F803CB">
        <w:rPr>
          <w:rFonts w:ascii="Times New Roman" w:hAnsi="Times New Roman" w:cs="Times New Roman"/>
          <w:sz w:val="24"/>
          <w:szCs w:val="24"/>
          <w:lang w:val="en-US"/>
        </w:rPr>
        <w:t>58–64.</w:t>
      </w:r>
    </w:p>
    <w:p w:rsidR="00DF72DB" w:rsidRPr="000B113C" w:rsidRDefault="00DF72DB" w:rsidP="000B113C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3. Educational and Clinical Practice Committee, European Society of Parenteral and Enteral Nutrition (ESPEN). ESPEN guidelines for nutrition screening </w:t>
      </w:r>
      <w:r w:rsidR="00F803CB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F803CB" w:rsidRPr="000B113C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F803C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F803CB" w:rsidRPr="000B113C">
        <w:rPr>
          <w:rFonts w:ascii="Times New Roman" w:hAnsi="Times New Roman" w:cs="Times New Roman"/>
          <w:sz w:val="24"/>
          <w:szCs w:val="24"/>
          <w:lang w:val="en-US"/>
        </w:rPr>
        <w:t>Kondrup</w:t>
      </w:r>
      <w:proofErr w:type="spellEnd"/>
      <w:r w:rsidR="00F803CB" w:rsidRPr="000B113C">
        <w:rPr>
          <w:rFonts w:ascii="Times New Roman" w:hAnsi="Times New Roman" w:cs="Times New Roman"/>
          <w:sz w:val="24"/>
          <w:szCs w:val="24"/>
          <w:lang w:val="en-US"/>
        </w:rPr>
        <w:t>, S</w:t>
      </w:r>
      <w:r w:rsidR="00F803C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803CB" w:rsidRPr="000B113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F803C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803CB" w:rsidRPr="000B113C">
        <w:rPr>
          <w:rFonts w:ascii="Times New Roman" w:hAnsi="Times New Roman" w:cs="Times New Roman"/>
          <w:sz w:val="24"/>
          <w:szCs w:val="24"/>
          <w:lang w:val="en-US"/>
        </w:rPr>
        <w:t>Allison, M</w:t>
      </w:r>
      <w:r w:rsidR="00F803C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803CB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Elia </w:t>
      </w:r>
      <w:r w:rsidR="00F803CB">
        <w:rPr>
          <w:rFonts w:ascii="Times New Roman" w:hAnsi="Times New Roman" w:cs="Times New Roman"/>
          <w:sz w:val="24"/>
          <w:szCs w:val="24"/>
          <w:lang w:val="en-US"/>
        </w:rPr>
        <w:t xml:space="preserve">et al. // </w:t>
      </w:r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2002. Clin </w:t>
      </w:r>
      <w:proofErr w:type="spellStart"/>
      <w:r w:rsidRPr="000B113C">
        <w:rPr>
          <w:rFonts w:ascii="Times New Roman" w:hAnsi="Times New Roman" w:cs="Times New Roman"/>
          <w:sz w:val="24"/>
          <w:szCs w:val="24"/>
          <w:lang w:val="en-US"/>
        </w:rPr>
        <w:t>Nutr</w:t>
      </w:r>
      <w:proofErr w:type="spellEnd"/>
      <w:r w:rsidRPr="000B113C">
        <w:rPr>
          <w:rFonts w:ascii="Times New Roman" w:hAnsi="Times New Roman" w:cs="Times New Roman"/>
          <w:sz w:val="24"/>
          <w:szCs w:val="24"/>
          <w:lang w:val="en-US"/>
        </w:rPr>
        <w:t>. 2003;22(4):415-21.</w:t>
      </w:r>
    </w:p>
    <w:p w:rsidR="00DF72DB" w:rsidRPr="000B113C" w:rsidRDefault="0036404F" w:rsidP="000B113C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4. de Onís M., Monteiro C., </w:t>
      </w:r>
      <w:proofErr w:type="spellStart"/>
      <w:r w:rsidRPr="000B113C">
        <w:rPr>
          <w:rFonts w:ascii="Times New Roman" w:hAnsi="Times New Roman" w:cs="Times New Roman"/>
          <w:sz w:val="24"/>
          <w:szCs w:val="24"/>
          <w:lang w:val="en-US"/>
        </w:rPr>
        <w:t>Akré</w:t>
      </w:r>
      <w:proofErr w:type="spellEnd"/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J., </w:t>
      </w:r>
      <w:proofErr w:type="spellStart"/>
      <w:r w:rsidRPr="000B113C">
        <w:rPr>
          <w:rFonts w:ascii="Times New Roman" w:hAnsi="Times New Roman" w:cs="Times New Roman"/>
          <w:sz w:val="24"/>
          <w:szCs w:val="24"/>
          <w:lang w:val="en-US"/>
        </w:rPr>
        <w:t>Glugston</w:t>
      </w:r>
      <w:proofErr w:type="spellEnd"/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G. The worldwide magnitude of protein-energy malnutrition: an overview from the WHO Global Database on Child Growth. Bull World Health Organ</w:t>
      </w:r>
      <w:r w:rsidR="00F803CB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="00F803CB" w:rsidRPr="00F803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03CB" w:rsidRPr="000B113C">
        <w:rPr>
          <w:rFonts w:ascii="Times New Roman" w:hAnsi="Times New Roman" w:cs="Times New Roman"/>
          <w:sz w:val="24"/>
          <w:szCs w:val="24"/>
          <w:lang w:val="en-US"/>
        </w:rPr>
        <w:t>M.</w:t>
      </w:r>
      <w:r w:rsidR="00F803CB" w:rsidRPr="00F803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03CB" w:rsidRPr="000B113C">
        <w:rPr>
          <w:rFonts w:ascii="Times New Roman" w:hAnsi="Times New Roman" w:cs="Times New Roman"/>
          <w:sz w:val="24"/>
          <w:szCs w:val="24"/>
          <w:lang w:val="en-US"/>
        </w:rPr>
        <w:t>de Onís,</w:t>
      </w:r>
      <w:r w:rsidR="00F803CB" w:rsidRPr="00F803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03CB" w:rsidRPr="000B113C">
        <w:rPr>
          <w:rFonts w:ascii="Times New Roman" w:hAnsi="Times New Roman" w:cs="Times New Roman"/>
          <w:sz w:val="24"/>
          <w:szCs w:val="24"/>
          <w:lang w:val="en-US"/>
        </w:rPr>
        <w:t>C. Monteiro,</w:t>
      </w:r>
      <w:r w:rsidR="00F803CB" w:rsidRPr="00F803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03CB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J. </w:t>
      </w:r>
      <w:proofErr w:type="spellStart"/>
      <w:r w:rsidR="00F803CB" w:rsidRPr="000B113C">
        <w:rPr>
          <w:rFonts w:ascii="Times New Roman" w:hAnsi="Times New Roman" w:cs="Times New Roman"/>
          <w:sz w:val="24"/>
          <w:szCs w:val="24"/>
          <w:lang w:val="en-US"/>
        </w:rPr>
        <w:t>Akré</w:t>
      </w:r>
      <w:proofErr w:type="spellEnd"/>
      <w:r w:rsidR="00F803CB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, G. </w:t>
      </w:r>
      <w:proofErr w:type="spellStart"/>
      <w:r w:rsidR="00F803CB" w:rsidRPr="000B113C">
        <w:rPr>
          <w:rFonts w:ascii="Times New Roman" w:hAnsi="Times New Roman" w:cs="Times New Roman"/>
          <w:sz w:val="24"/>
          <w:szCs w:val="24"/>
          <w:lang w:val="en-US"/>
        </w:rPr>
        <w:t>Glugston</w:t>
      </w:r>
      <w:proofErr w:type="spellEnd"/>
      <w:r w:rsidR="00F803CB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03CB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0B113C">
        <w:rPr>
          <w:rFonts w:ascii="Times New Roman" w:hAnsi="Times New Roman" w:cs="Times New Roman"/>
          <w:sz w:val="24"/>
          <w:szCs w:val="24"/>
          <w:lang w:val="en-US"/>
        </w:rPr>
        <w:t>1993;71(6):703-12.</w:t>
      </w:r>
    </w:p>
    <w:p w:rsidR="0036404F" w:rsidRPr="000B113C" w:rsidRDefault="00271248" w:rsidP="000B113C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5. Tandon P, Raman M, </w:t>
      </w:r>
      <w:proofErr w:type="spellStart"/>
      <w:r w:rsidRPr="000B113C">
        <w:rPr>
          <w:rFonts w:ascii="Times New Roman" w:hAnsi="Times New Roman" w:cs="Times New Roman"/>
          <w:sz w:val="24"/>
          <w:szCs w:val="24"/>
          <w:lang w:val="en-US"/>
        </w:rPr>
        <w:t>Mourtzakis</w:t>
      </w:r>
      <w:proofErr w:type="spellEnd"/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 w:rsidRPr="000B113C">
        <w:rPr>
          <w:rFonts w:ascii="Times New Roman" w:hAnsi="Times New Roman" w:cs="Times New Roman"/>
          <w:sz w:val="24"/>
          <w:szCs w:val="24"/>
          <w:lang w:val="en-US"/>
        </w:rPr>
        <w:t>Merli</w:t>
      </w:r>
      <w:proofErr w:type="spellEnd"/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M. A practical approach to nutritional screening and assessment in cirrhosis</w:t>
      </w:r>
      <w:r w:rsidR="00F803CB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="003576CA" w:rsidRPr="000B113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576C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576CA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Tandon, M</w:t>
      </w:r>
      <w:r w:rsidR="003576C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576CA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Raman, M</w:t>
      </w:r>
      <w:r w:rsidR="003576C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576CA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76CA" w:rsidRPr="000B113C">
        <w:rPr>
          <w:rFonts w:ascii="Times New Roman" w:hAnsi="Times New Roman" w:cs="Times New Roman"/>
          <w:sz w:val="24"/>
          <w:szCs w:val="24"/>
          <w:lang w:val="en-US"/>
        </w:rPr>
        <w:t>Mourtzakis</w:t>
      </w:r>
      <w:proofErr w:type="spellEnd"/>
      <w:r w:rsidR="003576CA" w:rsidRPr="000B113C">
        <w:rPr>
          <w:rFonts w:ascii="Times New Roman" w:hAnsi="Times New Roman" w:cs="Times New Roman"/>
          <w:sz w:val="24"/>
          <w:szCs w:val="24"/>
          <w:lang w:val="en-US"/>
        </w:rPr>
        <w:t>, M.</w:t>
      </w:r>
      <w:r w:rsidR="003576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76CA" w:rsidRPr="000B113C">
        <w:rPr>
          <w:rFonts w:ascii="Times New Roman" w:hAnsi="Times New Roman" w:cs="Times New Roman"/>
          <w:sz w:val="24"/>
          <w:szCs w:val="24"/>
          <w:lang w:val="en-US"/>
        </w:rPr>
        <w:t>Merli</w:t>
      </w:r>
      <w:proofErr w:type="spellEnd"/>
      <w:r w:rsidR="003576CA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03CB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Hepatology. 2017;65(3):1044-1057.</w:t>
      </w:r>
    </w:p>
    <w:p w:rsidR="00FA357F" w:rsidRPr="000B113C" w:rsidRDefault="00FA357F" w:rsidP="000B113C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60A4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hyperlink r:id="rId10" w:anchor="b_8" w:history="1">
        <w:r w:rsidR="006075FE" w:rsidRPr="00B160A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https://www.law.cornell.edu/uscode/text/42/1786#b_8</w:t>
        </w:r>
      </w:hyperlink>
    </w:p>
    <w:p w:rsidR="006075FE" w:rsidRPr="000B113C" w:rsidRDefault="006075FE" w:rsidP="000B113C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113C">
        <w:rPr>
          <w:rFonts w:ascii="Times New Roman" w:hAnsi="Times New Roman" w:cs="Times New Roman"/>
          <w:sz w:val="24"/>
          <w:szCs w:val="24"/>
          <w:lang w:val="en-US"/>
        </w:rPr>
        <w:t>7. A model to identify sarcopenia in patients with cirrhosis</w:t>
      </w:r>
      <w:r w:rsidR="003576CA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="003576CA" w:rsidRPr="003576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76CA" w:rsidRPr="000B113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576C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576CA" w:rsidRPr="000B113C">
        <w:rPr>
          <w:rFonts w:ascii="Times New Roman" w:hAnsi="Times New Roman" w:cs="Times New Roman"/>
          <w:sz w:val="24"/>
          <w:szCs w:val="24"/>
          <w:lang w:val="en-US"/>
        </w:rPr>
        <w:t>Tandon,</w:t>
      </w:r>
      <w:r w:rsidR="003576CA" w:rsidRPr="003576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76CA" w:rsidRPr="000B113C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3576C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576CA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Low, M</w:t>
      </w:r>
      <w:r w:rsidR="003576C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576CA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76CA" w:rsidRPr="000B113C">
        <w:rPr>
          <w:rFonts w:ascii="Times New Roman" w:hAnsi="Times New Roman" w:cs="Times New Roman"/>
          <w:sz w:val="24"/>
          <w:szCs w:val="24"/>
          <w:lang w:val="en-US"/>
        </w:rPr>
        <w:t>Mourtzakis</w:t>
      </w:r>
      <w:proofErr w:type="spellEnd"/>
      <w:r w:rsidR="003576CA" w:rsidRPr="000B113C">
        <w:rPr>
          <w:rFonts w:ascii="Times New Roman" w:hAnsi="Times New Roman" w:cs="Times New Roman"/>
          <w:sz w:val="24"/>
          <w:szCs w:val="24"/>
          <w:lang w:val="en-US"/>
        </w:rPr>
        <w:t>, et al.</w:t>
      </w:r>
      <w:r w:rsidR="003576CA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Clin Gastroenterol </w:t>
      </w:r>
      <w:proofErr w:type="spellStart"/>
      <w:r w:rsidRPr="000B113C">
        <w:rPr>
          <w:rFonts w:ascii="Times New Roman" w:hAnsi="Times New Roman" w:cs="Times New Roman"/>
          <w:sz w:val="24"/>
          <w:szCs w:val="24"/>
          <w:lang w:val="en-US"/>
        </w:rPr>
        <w:t>Hepatol</w:t>
      </w:r>
      <w:proofErr w:type="spellEnd"/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2016;14:1473–1480</w:t>
      </w:r>
    </w:p>
    <w:p w:rsidR="00EC744D" w:rsidRPr="000B113C" w:rsidRDefault="00EC744D" w:rsidP="000B113C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113C">
        <w:rPr>
          <w:rFonts w:ascii="Times New Roman" w:hAnsi="Times New Roman" w:cs="Times New Roman"/>
          <w:sz w:val="24"/>
          <w:szCs w:val="24"/>
          <w:lang w:val="en-US"/>
        </w:rPr>
        <w:t>8. Sarcopenic obesity in cirrhosis — the confluence of 2 prognostic titans</w:t>
      </w:r>
      <w:r w:rsidR="004F2BD6" w:rsidRPr="004F2B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2BD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4F2BD6" w:rsidRPr="000B113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F2BD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F2BD6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2BD6" w:rsidRPr="000B113C">
        <w:rPr>
          <w:rFonts w:ascii="Times New Roman" w:hAnsi="Times New Roman" w:cs="Times New Roman"/>
          <w:sz w:val="24"/>
          <w:szCs w:val="24"/>
          <w:lang w:val="en-US"/>
        </w:rPr>
        <w:t>Eslamparast</w:t>
      </w:r>
      <w:proofErr w:type="spellEnd"/>
      <w:r w:rsidR="004F2BD6" w:rsidRPr="000B113C">
        <w:rPr>
          <w:rFonts w:ascii="Times New Roman" w:hAnsi="Times New Roman" w:cs="Times New Roman"/>
          <w:sz w:val="24"/>
          <w:szCs w:val="24"/>
          <w:lang w:val="en-US"/>
        </w:rPr>
        <w:t>, A</w:t>
      </w:r>
      <w:r w:rsidR="004F2BD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F2BD6" w:rsidRPr="000B113C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4F2BD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F2BD6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Montano-</w:t>
      </w:r>
      <w:proofErr w:type="spellStart"/>
      <w:r w:rsidR="004F2BD6" w:rsidRPr="000B113C">
        <w:rPr>
          <w:rFonts w:ascii="Times New Roman" w:hAnsi="Times New Roman" w:cs="Times New Roman"/>
          <w:sz w:val="24"/>
          <w:szCs w:val="24"/>
          <w:lang w:val="en-US"/>
        </w:rPr>
        <w:t>Loza</w:t>
      </w:r>
      <w:proofErr w:type="spellEnd"/>
      <w:r w:rsidR="004F2BD6" w:rsidRPr="000B113C">
        <w:rPr>
          <w:rFonts w:ascii="Times New Roman" w:hAnsi="Times New Roman" w:cs="Times New Roman"/>
          <w:sz w:val="24"/>
          <w:szCs w:val="24"/>
          <w:lang w:val="en-US"/>
        </w:rPr>
        <w:t>, M</w:t>
      </w:r>
      <w:r w:rsidR="004F2BD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F2BD6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Raman et al.</w:t>
      </w:r>
      <w:r w:rsidR="004F2BD6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Liver Int 2018;38:1706–1717</w:t>
      </w:r>
    </w:p>
    <w:p w:rsidR="000073BB" w:rsidRPr="000B113C" w:rsidRDefault="00CD5971" w:rsidP="000B113C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0073BB" w:rsidRPr="000B113C">
        <w:rPr>
          <w:rFonts w:ascii="Times New Roman" w:hAnsi="Times New Roman" w:cs="Times New Roman"/>
          <w:sz w:val="24"/>
          <w:szCs w:val="24"/>
          <w:lang w:val="en-US"/>
        </w:rPr>
        <w:t>. A multicenter study to define sarcopenia in patients with end-stage liver disease</w:t>
      </w:r>
      <w:r w:rsidR="004F2BD6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="004F2BD6" w:rsidRPr="004F2B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2BD6" w:rsidRPr="000B113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F2BD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F2BD6" w:rsidRPr="000B113C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4F2BD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073BB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2BD6" w:rsidRPr="000B113C">
        <w:rPr>
          <w:rFonts w:ascii="Times New Roman" w:hAnsi="Times New Roman" w:cs="Times New Roman"/>
          <w:sz w:val="24"/>
          <w:szCs w:val="24"/>
          <w:lang w:val="en-US"/>
        </w:rPr>
        <w:t>Carey, J</w:t>
      </w:r>
      <w:r w:rsidR="004F2BD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F2BD6" w:rsidRPr="000B113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F2BD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F2BD6" w:rsidRPr="000B113C">
        <w:rPr>
          <w:rFonts w:ascii="Times New Roman" w:hAnsi="Times New Roman" w:cs="Times New Roman"/>
          <w:sz w:val="24"/>
          <w:szCs w:val="24"/>
          <w:lang w:val="en-US"/>
        </w:rPr>
        <w:t>Lai, C</w:t>
      </w:r>
      <w:r w:rsidR="004F2BD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F2BD6" w:rsidRPr="000B113C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4F2BD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F2BD6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Wang et al.</w:t>
      </w:r>
      <w:r w:rsidR="004F2BD6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="004F2BD6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73BB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Liver </w:t>
      </w:r>
      <w:proofErr w:type="spellStart"/>
      <w:r w:rsidR="000073BB" w:rsidRPr="000B113C">
        <w:rPr>
          <w:rFonts w:ascii="Times New Roman" w:hAnsi="Times New Roman" w:cs="Times New Roman"/>
          <w:sz w:val="24"/>
          <w:szCs w:val="24"/>
          <w:lang w:val="en-US"/>
        </w:rPr>
        <w:t>Transpl</w:t>
      </w:r>
      <w:proofErr w:type="spellEnd"/>
      <w:r w:rsidR="000073BB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2017;23:625–633.</w:t>
      </w:r>
    </w:p>
    <w:p w:rsidR="00863372" w:rsidRPr="000B113C" w:rsidRDefault="00CD5971" w:rsidP="000B113C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863372" w:rsidRPr="000B113C">
        <w:rPr>
          <w:rFonts w:ascii="Times New Roman" w:hAnsi="Times New Roman" w:cs="Times New Roman"/>
          <w:sz w:val="24"/>
          <w:szCs w:val="24"/>
          <w:lang w:val="en-US"/>
        </w:rPr>
        <w:t>. Royal Free Hospital-Nutritional Prioritizing Tool improves the prediction of malnutrition risk outcomes in liver cirrhosis patients compared with Nutritional Risk Screening 2002</w:t>
      </w:r>
      <w:r w:rsidR="004F2BD6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="00863372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2BD6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Wu Y., Zhu Y., Feng Y. et al. </w:t>
      </w:r>
      <w:r w:rsidR="00863372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// Br J </w:t>
      </w:r>
      <w:proofErr w:type="spellStart"/>
      <w:r w:rsidR="00863372" w:rsidRPr="000B113C">
        <w:rPr>
          <w:rFonts w:ascii="Times New Roman" w:hAnsi="Times New Roman" w:cs="Times New Roman"/>
          <w:sz w:val="24"/>
          <w:szCs w:val="24"/>
          <w:lang w:val="en-US"/>
        </w:rPr>
        <w:t>Nutr</w:t>
      </w:r>
      <w:proofErr w:type="spellEnd"/>
      <w:r w:rsidR="00863372" w:rsidRPr="000B113C">
        <w:rPr>
          <w:rFonts w:ascii="Times New Roman" w:hAnsi="Times New Roman" w:cs="Times New Roman"/>
          <w:sz w:val="24"/>
          <w:szCs w:val="24"/>
          <w:lang w:val="en-US"/>
        </w:rPr>
        <w:t>. 2020;124(12):1293-1302</w:t>
      </w:r>
    </w:p>
    <w:p w:rsidR="00863372" w:rsidRPr="000B113C" w:rsidRDefault="00F64305" w:rsidP="000B113C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113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D597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0B113C">
        <w:rPr>
          <w:rFonts w:ascii="Times New Roman" w:hAnsi="Times New Roman" w:cs="Times New Roman"/>
          <w:sz w:val="24"/>
          <w:szCs w:val="24"/>
          <w:lang w:val="en-US"/>
        </w:rPr>
        <w:t>. ESPEN guideline on clinical nutrition in liver disease</w:t>
      </w:r>
      <w:r w:rsidR="004F2BD6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2BD6" w:rsidRPr="000B113C">
        <w:rPr>
          <w:rFonts w:ascii="Times New Roman" w:hAnsi="Times New Roman" w:cs="Times New Roman"/>
          <w:sz w:val="24"/>
          <w:szCs w:val="24"/>
          <w:lang w:val="en-US"/>
        </w:rPr>
        <w:t>Plauth</w:t>
      </w:r>
      <w:proofErr w:type="spellEnd"/>
      <w:r w:rsidR="004F2BD6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="004F2BD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F2BD6" w:rsidRPr="000B113C">
        <w:rPr>
          <w:rFonts w:ascii="Times New Roman" w:hAnsi="Times New Roman" w:cs="Times New Roman"/>
          <w:sz w:val="24"/>
          <w:szCs w:val="24"/>
          <w:lang w:val="en-US"/>
        </w:rPr>
        <w:t>, Bernal W</w:t>
      </w:r>
      <w:r w:rsidR="004F2BD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F2BD6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F2BD6" w:rsidRPr="000B113C">
        <w:rPr>
          <w:rFonts w:ascii="Times New Roman" w:hAnsi="Times New Roman" w:cs="Times New Roman"/>
          <w:sz w:val="24"/>
          <w:szCs w:val="24"/>
          <w:lang w:val="en-US"/>
        </w:rPr>
        <w:t>Dasarathy</w:t>
      </w:r>
      <w:proofErr w:type="spellEnd"/>
      <w:r w:rsidR="004F2BD6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4F2BD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F2BD6" w:rsidRPr="000B113C">
        <w:rPr>
          <w:rFonts w:ascii="Times New Roman" w:hAnsi="Times New Roman" w:cs="Times New Roman"/>
          <w:sz w:val="24"/>
          <w:szCs w:val="24"/>
          <w:lang w:val="en-US"/>
        </w:rPr>
        <w:t>, et al.</w:t>
      </w:r>
      <w:r w:rsidR="004F2BD6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Pr="000B113C">
        <w:rPr>
          <w:rFonts w:ascii="Times New Roman" w:hAnsi="Times New Roman" w:cs="Times New Roman"/>
          <w:sz w:val="24"/>
          <w:szCs w:val="24"/>
          <w:lang w:val="en-US"/>
        </w:rPr>
        <w:t>Clin Nutr</w:t>
      </w:r>
      <w:r w:rsidR="004F2BD6">
        <w:rPr>
          <w:rFonts w:ascii="Times New Roman" w:hAnsi="Times New Roman" w:cs="Times New Roman"/>
          <w:sz w:val="24"/>
          <w:szCs w:val="24"/>
          <w:lang w:val="en-US"/>
        </w:rPr>
        <w:t>.2019;</w:t>
      </w:r>
      <w:r w:rsidRPr="000B113C">
        <w:rPr>
          <w:rFonts w:ascii="Times New Roman" w:hAnsi="Times New Roman" w:cs="Times New Roman"/>
          <w:sz w:val="24"/>
          <w:szCs w:val="24"/>
          <w:lang w:val="en-US"/>
        </w:rPr>
        <w:t>38</w:t>
      </w:r>
      <w:r w:rsidR="004F2BD6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0B113C">
        <w:rPr>
          <w:rFonts w:ascii="Times New Roman" w:hAnsi="Times New Roman" w:cs="Times New Roman"/>
          <w:sz w:val="24"/>
          <w:szCs w:val="24"/>
          <w:lang w:val="en-US"/>
        </w:rPr>
        <w:t>485–521.</w:t>
      </w:r>
    </w:p>
    <w:p w:rsidR="00DB2223" w:rsidRPr="000B113C" w:rsidRDefault="00DB2223" w:rsidP="000B113C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113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D597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0B113C">
        <w:rPr>
          <w:rFonts w:ascii="Times New Roman" w:hAnsi="Times New Roman" w:cs="Times New Roman"/>
          <w:sz w:val="24"/>
          <w:szCs w:val="24"/>
          <w:lang w:val="en-US"/>
        </w:rPr>
        <w:t>. ESPEN guideline: Clinical nutrition in surgery</w:t>
      </w:r>
      <w:r w:rsidR="00467E7C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="00467E7C" w:rsidRPr="00467E7C">
        <w:rPr>
          <w:rFonts w:ascii="Times New Roman" w:hAnsi="Times New Roman" w:cs="Times New Roman"/>
          <w:sz w:val="24"/>
          <w:szCs w:val="24"/>
          <w:lang w:val="en-US"/>
        </w:rPr>
        <w:t>Weimann</w:t>
      </w:r>
      <w:proofErr w:type="spellEnd"/>
      <w:r w:rsidR="00467E7C" w:rsidRPr="00467E7C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467E7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67E7C" w:rsidRPr="00467E7C">
        <w:rPr>
          <w:rFonts w:ascii="Times New Roman" w:hAnsi="Times New Roman" w:cs="Times New Roman"/>
          <w:sz w:val="24"/>
          <w:szCs w:val="24"/>
          <w:lang w:val="en-US"/>
        </w:rPr>
        <w:t>, Braga M</w:t>
      </w:r>
      <w:r w:rsidR="00467E7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67E7C" w:rsidRPr="00467E7C">
        <w:rPr>
          <w:rFonts w:ascii="Times New Roman" w:hAnsi="Times New Roman" w:cs="Times New Roman"/>
          <w:sz w:val="24"/>
          <w:szCs w:val="24"/>
          <w:lang w:val="en-US"/>
        </w:rPr>
        <w:t>, Carli F</w:t>
      </w:r>
      <w:r w:rsidR="00467E7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67E7C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et al. </w:t>
      </w:r>
      <w:r w:rsidR="00467E7C"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Clin </w:t>
      </w:r>
      <w:proofErr w:type="spellStart"/>
      <w:r w:rsidRPr="000B113C">
        <w:rPr>
          <w:rFonts w:ascii="Times New Roman" w:hAnsi="Times New Roman" w:cs="Times New Roman"/>
          <w:sz w:val="24"/>
          <w:szCs w:val="24"/>
          <w:lang w:val="en-US"/>
        </w:rPr>
        <w:t>Nutr</w:t>
      </w:r>
      <w:proofErr w:type="spellEnd"/>
      <w:r w:rsidRPr="000B113C">
        <w:rPr>
          <w:rFonts w:ascii="Times New Roman" w:hAnsi="Times New Roman" w:cs="Times New Roman"/>
          <w:sz w:val="24"/>
          <w:szCs w:val="24"/>
          <w:lang w:val="en-US"/>
        </w:rPr>
        <w:t>. 2017;36(3):623-650.</w:t>
      </w:r>
    </w:p>
    <w:p w:rsidR="007108F0" w:rsidRPr="000B113C" w:rsidRDefault="007108F0" w:rsidP="000B113C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113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D597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. The Royal Free Hospital-Nutritional Prioritizing Tool Is an Independent Predictor of Deterioration of Liver Function and Survival in Cirrhosis. </w:t>
      </w:r>
      <w:proofErr w:type="spellStart"/>
      <w:r w:rsidR="00467E7C" w:rsidRPr="000B113C">
        <w:rPr>
          <w:rFonts w:ascii="Times New Roman" w:hAnsi="Times New Roman" w:cs="Times New Roman"/>
          <w:sz w:val="24"/>
          <w:szCs w:val="24"/>
          <w:lang w:val="en-US"/>
        </w:rPr>
        <w:t>Borhofen</w:t>
      </w:r>
      <w:proofErr w:type="spellEnd"/>
      <w:r w:rsidR="00467E7C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467E7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67E7C" w:rsidRPr="000B113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67E7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67E7C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67E7C" w:rsidRPr="000B113C">
        <w:rPr>
          <w:rFonts w:ascii="Times New Roman" w:hAnsi="Times New Roman" w:cs="Times New Roman"/>
          <w:sz w:val="24"/>
          <w:szCs w:val="24"/>
          <w:lang w:val="en-US"/>
        </w:rPr>
        <w:t>Gerner</w:t>
      </w:r>
      <w:proofErr w:type="spellEnd"/>
      <w:r w:rsidR="00467E7C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467E7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67E7C" w:rsidRPr="000B113C">
        <w:rPr>
          <w:rFonts w:ascii="Times New Roman" w:hAnsi="Times New Roman" w:cs="Times New Roman"/>
          <w:sz w:val="24"/>
          <w:szCs w:val="24"/>
          <w:lang w:val="en-US"/>
        </w:rPr>
        <w:t>, Lehmann J</w:t>
      </w:r>
      <w:r w:rsidR="00467E7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67E7C" w:rsidRPr="000B113C">
        <w:rPr>
          <w:rFonts w:ascii="Times New Roman" w:hAnsi="Times New Roman" w:cs="Times New Roman"/>
          <w:sz w:val="24"/>
          <w:szCs w:val="24"/>
          <w:lang w:val="en-US"/>
        </w:rPr>
        <w:t>et al.</w:t>
      </w:r>
      <w:r w:rsidR="00467E7C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="00467E7C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B113C">
        <w:rPr>
          <w:rFonts w:ascii="Times New Roman" w:hAnsi="Times New Roman" w:cs="Times New Roman"/>
          <w:sz w:val="24"/>
          <w:szCs w:val="24"/>
          <w:lang w:val="en-US"/>
        </w:rPr>
        <w:t>Dig Dis Sci 2016;61:1735–1743.</w:t>
      </w:r>
    </w:p>
    <w:p w:rsidR="00270CDD" w:rsidRPr="000B113C" w:rsidRDefault="00270CDD" w:rsidP="000B113C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113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D597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. Validation of a Screening Tool to Identify Undernutrition in Ambulatory Patients </w:t>
      </w:r>
      <w:proofErr w:type="gramStart"/>
      <w:r w:rsidRPr="000B113C">
        <w:rPr>
          <w:rFonts w:ascii="Times New Roman" w:hAnsi="Times New Roman" w:cs="Times New Roman"/>
          <w:sz w:val="24"/>
          <w:szCs w:val="24"/>
          <w:lang w:val="en-US"/>
        </w:rPr>
        <w:t>With</w:t>
      </w:r>
      <w:proofErr w:type="gramEnd"/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Liver Cirrhosis</w:t>
      </w:r>
      <w:r w:rsidR="00FB4F31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="00FB4F31" w:rsidRPr="000B113C">
        <w:rPr>
          <w:rFonts w:ascii="Times New Roman" w:hAnsi="Times New Roman" w:cs="Times New Roman"/>
          <w:sz w:val="24"/>
          <w:szCs w:val="24"/>
          <w:lang w:val="en-US"/>
        </w:rPr>
        <w:t>Booi</w:t>
      </w:r>
      <w:proofErr w:type="spellEnd"/>
      <w:r w:rsidR="00FB4F31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FB4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B4F31" w:rsidRPr="000B113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B4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B4F31" w:rsidRPr="000B113C">
        <w:rPr>
          <w:rFonts w:ascii="Times New Roman" w:hAnsi="Times New Roman" w:cs="Times New Roman"/>
          <w:sz w:val="24"/>
          <w:szCs w:val="24"/>
          <w:lang w:val="en-US"/>
        </w:rPr>
        <w:t>, Menendez J</w:t>
      </w:r>
      <w:r w:rsidR="00FB4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B4F31" w:rsidRPr="000B113C">
        <w:rPr>
          <w:rFonts w:ascii="Times New Roman" w:hAnsi="Times New Roman" w:cs="Times New Roman"/>
          <w:sz w:val="24"/>
          <w:szCs w:val="24"/>
          <w:lang w:val="en-US"/>
        </w:rPr>
        <w:t>, Norton H</w:t>
      </w:r>
      <w:r w:rsidR="00FB4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B4F31" w:rsidRPr="000B113C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FB4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B4F31" w:rsidRPr="000B113C">
        <w:rPr>
          <w:rFonts w:ascii="Times New Roman" w:hAnsi="Times New Roman" w:cs="Times New Roman"/>
          <w:sz w:val="24"/>
          <w:szCs w:val="24"/>
          <w:lang w:val="en-US"/>
        </w:rPr>
        <w:t>, Anderson W</w:t>
      </w:r>
      <w:r w:rsidR="00FB4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B4F31" w:rsidRPr="000B113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B4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B4F31" w:rsidRPr="000B113C">
        <w:rPr>
          <w:rFonts w:ascii="Times New Roman" w:hAnsi="Times New Roman" w:cs="Times New Roman"/>
          <w:sz w:val="24"/>
          <w:szCs w:val="24"/>
          <w:lang w:val="en-US"/>
        </w:rPr>
        <w:t>, Ellis A</w:t>
      </w:r>
      <w:r w:rsidR="00FB4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B4F31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FB4F31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113C">
        <w:rPr>
          <w:rFonts w:ascii="Times New Roman" w:hAnsi="Times New Roman" w:cs="Times New Roman"/>
          <w:sz w:val="24"/>
          <w:szCs w:val="24"/>
          <w:lang w:val="en-US"/>
        </w:rPr>
        <w:t>Nutr</w:t>
      </w:r>
      <w:proofErr w:type="spellEnd"/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Clin </w:t>
      </w:r>
      <w:proofErr w:type="spellStart"/>
      <w:r w:rsidRPr="000B113C">
        <w:rPr>
          <w:rFonts w:ascii="Times New Roman" w:hAnsi="Times New Roman" w:cs="Times New Roman"/>
          <w:sz w:val="24"/>
          <w:szCs w:val="24"/>
          <w:lang w:val="en-US"/>
        </w:rPr>
        <w:t>Pract</w:t>
      </w:r>
      <w:proofErr w:type="spellEnd"/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2015;30:683–689.</w:t>
      </w:r>
    </w:p>
    <w:p w:rsidR="00D500EF" w:rsidRPr="000B113C" w:rsidRDefault="00D500EF" w:rsidP="000B113C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113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D5971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0B113C">
        <w:rPr>
          <w:rFonts w:ascii="Times New Roman" w:hAnsi="Times New Roman" w:cs="Times New Roman"/>
          <w:sz w:val="24"/>
          <w:szCs w:val="24"/>
          <w:lang w:val="en-US"/>
        </w:rPr>
        <w:t>. MNA-International Group. Validation of the Mini Nutritional Assessment short-form (MNA-SF): a practical tool for identification of</w:t>
      </w:r>
      <w:r w:rsidR="00FE51BD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B113C">
        <w:rPr>
          <w:rFonts w:ascii="Times New Roman" w:hAnsi="Times New Roman" w:cs="Times New Roman"/>
          <w:sz w:val="24"/>
          <w:szCs w:val="24"/>
          <w:lang w:val="en-US"/>
        </w:rPr>
        <w:t>nutritional status</w:t>
      </w:r>
      <w:r w:rsidR="00FB4F31" w:rsidRPr="00FB4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4F31" w:rsidRPr="000B113C">
        <w:rPr>
          <w:rFonts w:ascii="Times New Roman" w:hAnsi="Times New Roman" w:cs="Times New Roman"/>
          <w:sz w:val="24"/>
          <w:szCs w:val="24"/>
          <w:lang w:val="en-US"/>
        </w:rPr>
        <w:t>Kaiser M</w:t>
      </w:r>
      <w:r w:rsidR="00FB4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B4F31" w:rsidRPr="000B113C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FB4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B4F31" w:rsidRPr="000B113C">
        <w:rPr>
          <w:rFonts w:ascii="Times New Roman" w:hAnsi="Times New Roman" w:cs="Times New Roman"/>
          <w:sz w:val="24"/>
          <w:szCs w:val="24"/>
          <w:lang w:val="en-US"/>
        </w:rPr>
        <w:t>, Bauer J</w:t>
      </w:r>
      <w:r w:rsidR="00FB4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B4F31" w:rsidRPr="000B113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FB4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B4F31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B4F31" w:rsidRPr="000B113C">
        <w:rPr>
          <w:rFonts w:ascii="Times New Roman" w:hAnsi="Times New Roman" w:cs="Times New Roman"/>
          <w:sz w:val="24"/>
          <w:szCs w:val="24"/>
          <w:lang w:val="en-US"/>
        </w:rPr>
        <w:t>Ramsch</w:t>
      </w:r>
      <w:proofErr w:type="spellEnd"/>
      <w:r w:rsidR="00FB4F31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FB4F31">
        <w:rPr>
          <w:rFonts w:ascii="Times New Roman" w:hAnsi="Times New Roman" w:cs="Times New Roman"/>
          <w:sz w:val="24"/>
          <w:szCs w:val="24"/>
          <w:lang w:val="en-US"/>
        </w:rPr>
        <w:t>. et al. /</w:t>
      </w:r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J </w:t>
      </w:r>
      <w:proofErr w:type="spellStart"/>
      <w:r w:rsidRPr="000B113C">
        <w:rPr>
          <w:rFonts w:ascii="Times New Roman" w:hAnsi="Times New Roman" w:cs="Times New Roman"/>
          <w:sz w:val="24"/>
          <w:szCs w:val="24"/>
          <w:lang w:val="en-US"/>
        </w:rPr>
        <w:t>Nutr</w:t>
      </w:r>
      <w:proofErr w:type="spellEnd"/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Health Aging.</w:t>
      </w:r>
      <w:r w:rsidR="00FB4F31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Pr="000B113C">
        <w:rPr>
          <w:rFonts w:ascii="Times New Roman" w:hAnsi="Times New Roman" w:cs="Times New Roman"/>
          <w:sz w:val="24"/>
          <w:szCs w:val="24"/>
          <w:lang w:val="en-US"/>
        </w:rPr>
        <w:t>2009;13(9):782-8</w:t>
      </w:r>
    </w:p>
    <w:p w:rsidR="00536F99" w:rsidRPr="000B113C" w:rsidRDefault="00993EA3" w:rsidP="000B113C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113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D5971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36F99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What is subjective global assessment of nutritional status? </w:t>
      </w:r>
      <w:r w:rsidR="00FB4F31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="00FB4F31" w:rsidRPr="000B113C">
        <w:rPr>
          <w:rFonts w:ascii="Times New Roman" w:hAnsi="Times New Roman" w:cs="Times New Roman"/>
          <w:sz w:val="24"/>
          <w:szCs w:val="24"/>
          <w:lang w:val="en-US"/>
        </w:rPr>
        <w:t>Detsky</w:t>
      </w:r>
      <w:proofErr w:type="spellEnd"/>
      <w:r w:rsidR="00FB4F31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FB4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B4F31" w:rsidRPr="000B113C">
        <w:rPr>
          <w:rFonts w:ascii="Times New Roman" w:hAnsi="Times New Roman" w:cs="Times New Roman"/>
          <w:sz w:val="24"/>
          <w:szCs w:val="24"/>
          <w:lang w:val="en-US"/>
        </w:rPr>
        <w:t>S, McLaughlin J</w:t>
      </w:r>
      <w:r w:rsidR="00FB4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B4F31" w:rsidRPr="000B113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FB4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B4F31" w:rsidRPr="000B113C">
        <w:rPr>
          <w:rFonts w:ascii="Times New Roman" w:hAnsi="Times New Roman" w:cs="Times New Roman"/>
          <w:sz w:val="24"/>
          <w:szCs w:val="24"/>
          <w:lang w:val="en-US"/>
        </w:rPr>
        <w:t>, Baker J</w:t>
      </w:r>
      <w:r w:rsidR="00FB4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B4F31" w:rsidRPr="000B113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FB4F31">
        <w:rPr>
          <w:rFonts w:ascii="Times New Roman" w:hAnsi="Times New Roman" w:cs="Times New Roman"/>
          <w:sz w:val="24"/>
          <w:szCs w:val="24"/>
          <w:lang w:val="en-US"/>
        </w:rPr>
        <w:t xml:space="preserve">. et al. // </w:t>
      </w:r>
      <w:r w:rsidR="00536F99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J </w:t>
      </w:r>
      <w:proofErr w:type="spellStart"/>
      <w:r w:rsidR="00536F99" w:rsidRPr="000B113C">
        <w:rPr>
          <w:rFonts w:ascii="Times New Roman" w:hAnsi="Times New Roman" w:cs="Times New Roman"/>
          <w:sz w:val="24"/>
          <w:szCs w:val="24"/>
          <w:lang w:val="en-US"/>
        </w:rPr>
        <w:t>Parenter</w:t>
      </w:r>
      <w:proofErr w:type="spellEnd"/>
      <w:r w:rsidR="00536F99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Enteral </w:t>
      </w:r>
      <w:proofErr w:type="spellStart"/>
      <w:r w:rsidR="00536F99" w:rsidRPr="000B113C">
        <w:rPr>
          <w:rFonts w:ascii="Times New Roman" w:hAnsi="Times New Roman" w:cs="Times New Roman"/>
          <w:sz w:val="24"/>
          <w:szCs w:val="24"/>
          <w:lang w:val="en-US"/>
        </w:rPr>
        <w:t>Nutr</w:t>
      </w:r>
      <w:proofErr w:type="spellEnd"/>
      <w:r w:rsidR="00536F99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1987;11:8-13.</w:t>
      </w:r>
    </w:p>
    <w:p w:rsidR="007854A1" w:rsidRPr="000B113C" w:rsidRDefault="007854A1" w:rsidP="000B113C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highlight w:val="red"/>
          <w:lang w:val="en-US"/>
        </w:rPr>
      </w:pPr>
      <w:r w:rsidRPr="000B113C">
        <w:rPr>
          <w:rFonts w:ascii="Times New Roman" w:hAnsi="Times New Roman" w:cs="Times New Roman"/>
          <w:sz w:val="24"/>
          <w:szCs w:val="24"/>
          <w:lang w:val="en-US"/>
        </w:rPr>
        <w:lastRenderedPageBreak/>
        <w:t>1</w:t>
      </w:r>
      <w:r w:rsidR="00CD5971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0B113C">
        <w:rPr>
          <w:rFonts w:ascii="Times New Roman" w:hAnsi="Times New Roman" w:cs="Times New Roman"/>
          <w:sz w:val="24"/>
          <w:szCs w:val="24"/>
          <w:lang w:val="en-US"/>
        </w:rPr>
        <w:t>. Sarcopenia in Alcoholic Liver Disease: Clinical and Molecular Advances</w:t>
      </w:r>
      <w:r w:rsidR="00FB4F31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="00FB4F31" w:rsidRPr="000B113C">
        <w:rPr>
          <w:rFonts w:ascii="Times New Roman" w:hAnsi="Times New Roman" w:cs="Times New Roman"/>
          <w:sz w:val="24"/>
          <w:szCs w:val="24"/>
          <w:lang w:val="en-US"/>
        </w:rPr>
        <w:t>Dasarathy</w:t>
      </w:r>
      <w:proofErr w:type="spellEnd"/>
      <w:r w:rsidR="00FB4F31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J</w:t>
      </w:r>
      <w:r w:rsidR="00FB4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B4F31" w:rsidRPr="000B113C">
        <w:rPr>
          <w:rFonts w:ascii="Times New Roman" w:hAnsi="Times New Roman" w:cs="Times New Roman"/>
          <w:sz w:val="24"/>
          <w:szCs w:val="24"/>
          <w:lang w:val="en-US"/>
        </w:rPr>
        <w:t>, McCullough A</w:t>
      </w:r>
      <w:r w:rsidR="00FB4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B4F31" w:rsidRPr="000B113C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FB4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B4F31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B4F31" w:rsidRPr="000B113C">
        <w:rPr>
          <w:rFonts w:ascii="Times New Roman" w:hAnsi="Times New Roman" w:cs="Times New Roman"/>
          <w:sz w:val="24"/>
          <w:szCs w:val="24"/>
          <w:lang w:val="en-US"/>
        </w:rPr>
        <w:t>Dasarathy</w:t>
      </w:r>
      <w:proofErr w:type="spellEnd"/>
      <w:r w:rsidR="00FB4F31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S.</w:t>
      </w:r>
      <w:r w:rsidR="00FB4F31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Pr="000B113C">
        <w:rPr>
          <w:rFonts w:ascii="Times New Roman" w:hAnsi="Times New Roman" w:cs="Times New Roman"/>
          <w:sz w:val="24"/>
          <w:szCs w:val="24"/>
          <w:lang w:val="en-US"/>
        </w:rPr>
        <w:t>Alcohol Clin Exp Res 2017;41:1419–1431.</w:t>
      </w:r>
    </w:p>
    <w:p w:rsidR="00445E42" w:rsidRPr="000B113C" w:rsidRDefault="00445E42" w:rsidP="000B113C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113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D5971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0B113C">
        <w:rPr>
          <w:rFonts w:ascii="Times New Roman" w:hAnsi="Times New Roman" w:cs="Times New Roman"/>
          <w:sz w:val="24"/>
          <w:szCs w:val="24"/>
          <w:lang w:val="en-US"/>
        </w:rPr>
        <w:t>. Branched-chain amino acid supplementation in treatment of liver cirrhosis: Updated views on how to attenuate their harmful effects on cataplerosis and ammonia formation</w:t>
      </w:r>
      <w:r w:rsidR="00FB4F31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="00FB4F31" w:rsidRPr="000B113C">
        <w:rPr>
          <w:rFonts w:ascii="Times New Roman" w:hAnsi="Times New Roman" w:cs="Times New Roman"/>
          <w:sz w:val="24"/>
          <w:szCs w:val="24"/>
          <w:lang w:val="en-US"/>
        </w:rPr>
        <w:t>Holecek</w:t>
      </w:r>
      <w:proofErr w:type="spellEnd"/>
      <w:r w:rsidR="00FB4F31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="00FB4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B4F31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4F31"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r w:rsidRPr="000B113C">
        <w:rPr>
          <w:rFonts w:ascii="Times New Roman" w:hAnsi="Times New Roman" w:cs="Times New Roman"/>
          <w:sz w:val="24"/>
          <w:szCs w:val="24"/>
          <w:lang w:val="en-US"/>
        </w:rPr>
        <w:t>Nutrition 2017;41:80–85.</w:t>
      </w:r>
    </w:p>
    <w:p w:rsidR="00445E42" w:rsidRPr="000B113C" w:rsidRDefault="00CD5971" w:rsidP="000B113C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19. </w:t>
      </w:r>
      <w:r w:rsidR="00445E42" w:rsidRPr="000B113C">
        <w:rPr>
          <w:rFonts w:ascii="Times New Roman" w:hAnsi="Times New Roman" w:cs="Times New Roman"/>
          <w:sz w:val="24"/>
          <w:szCs w:val="24"/>
          <w:lang w:val="en-US"/>
        </w:rPr>
        <w:t>Hyperammonemia in cirrhosis induces transcriptional regulation of myostatin by an NF-</w:t>
      </w:r>
      <w:proofErr w:type="spellStart"/>
      <w:r w:rsidR="00445E42" w:rsidRPr="000B113C">
        <w:rPr>
          <w:rFonts w:ascii="Times New Roman" w:hAnsi="Times New Roman" w:cs="Times New Roman"/>
          <w:sz w:val="24"/>
          <w:szCs w:val="24"/>
          <w:lang w:val="en-US"/>
        </w:rPr>
        <w:t>kappaB</w:t>
      </w:r>
      <w:proofErr w:type="spellEnd"/>
      <w:r w:rsidR="00445E42" w:rsidRPr="000B113C">
        <w:rPr>
          <w:rFonts w:ascii="Times New Roman" w:hAnsi="Times New Roman" w:cs="Times New Roman"/>
          <w:sz w:val="24"/>
          <w:szCs w:val="24"/>
          <w:lang w:val="en-US"/>
        </w:rPr>
        <w:t>-mediated mechanism.</w:t>
      </w:r>
      <w:r w:rsidR="00FB4F31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="00FB4F31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4F31" w:rsidRPr="000B113C">
        <w:rPr>
          <w:rFonts w:ascii="Times New Roman" w:hAnsi="Times New Roman" w:cs="Times New Roman"/>
          <w:sz w:val="24"/>
          <w:szCs w:val="24"/>
          <w:lang w:val="en-US"/>
        </w:rPr>
        <w:t>Qiu</w:t>
      </w:r>
      <w:proofErr w:type="spellEnd"/>
      <w:r w:rsidR="00FB4F31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J</w:t>
      </w:r>
      <w:r w:rsidR="00FB4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B4F31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B4F31" w:rsidRPr="000B113C">
        <w:rPr>
          <w:rFonts w:ascii="Times New Roman" w:hAnsi="Times New Roman" w:cs="Times New Roman"/>
          <w:sz w:val="24"/>
          <w:szCs w:val="24"/>
          <w:lang w:val="en-US"/>
        </w:rPr>
        <w:t>Thapaliya</w:t>
      </w:r>
      <w:proofErr w:type="spellEnd"/>
      <w:r w:rsidR="00FB4F31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FB4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B4F31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B4F31" w:rsidRPr="000B113C">
        <w:rPr>
          <w:rFonts w:ascii="Times New Roman" w:hAnsi="Times New Roman" w:cs="Times New Roman"/>
          <w:sz w:val="24"/>
          <w:szCs w:val="24"/>
          <w:lang w:val="en-US"/>
        </w:rPr>
        <w:t>Runkana</w:t>
      </w:r>
      <w:proofErr w:type="spellEnd"/>
      <w:r w:rsidR="00FB4F31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FB4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B4F31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et al. </w:t>
      </w:r>
      <w:r w:rsidR="00FB4F31"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r w:rsidR="00445E42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Proc Natl </w:t>
      </w:r>
      <w:proofErr w:type="spellStart"/>
      <w:r w:rsidR="00445E42" w:rsidRPr="000B113C">
        <w:rPr>
          <w:rFonts w:ascii="Times New Roman" w:hAnsi="Times New Roman" w:cs="Times New Roman"/>
          <w:sz w:val="24"/>
          <w:szCs w:val="24"/>
          <w:lang w:val="en-US"/>
        </w:rPr>
        <w:t>Acad</w:t>
      </w:r>
      <w:proofErr w:type="spellEnd"/>
      <w:r w:rsidR="00445E42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Sci U S A 2013;110:18162–18167.</w:t>
      </w:r>
    </w:p>
    <w:p w:rsidR="00BA0589" w:rsidRPr="000B113C" w:rsidRDefault="003371A2" w:rsidP="000B113C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113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D5971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A0589" w:rsidRPr="000B113C">
        <w:rPr>
          <w:rFonts w:ascii="Times New Roman" w:hAnsi="Times New Roman" w:cs="Times New Roman"/>
          <w:sz w:val="24"/>
          <w:szCs w:val="24"/>
          <w:lang w:val="en-US"/>
        </w:rPr>
        <w:t>. Cardiovascular Health Study Collaborative Research Group. Frailty in older adults: evidence for a phenotype</w:t>
      </w:r>
      <w:r w:rsidR="00BF3634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="00BF3634" w:rsidRPr="000B113C">
        <w:rPr>
          <w:rFonts w:ascii="Times New Roman" w:hAnsi="Times New Roman" w:cs="Times New Roman"/>
          <w:sz w:val="24"/>
          <w:szCs w:val="24"/>
          <w:lang w:val="en-US"/>
        </w:rPr>
        <w:t>Fried L</w:t>
      </w:r>
      <w:r w:rsidR="00BF363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F3634" w:rsidRPr="000B113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BF363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F3634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F3634" w:rsidRPr="000B113C">
        <w:rPr>
          <w:rFonts w:ascii="Times New Roman" w:hAnsi="Times New Roman" w:cs="Times New Roman"/>
          <w:sz w:val="24"/>
          <w:szCs w:val="24"/>
          <w:lang w:val="en-US"/>
        </w:rPr>
        <w:t>Tangen</w:t>
      </w:r>
      <w:proofErr w:type="spellEnd"/>
      <w:r w:rsidR="00BF3634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BF363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F3634" w:rsidRPr="000B113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F363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F3634" w:rsidRPr="000B113C">
        <w:rPr>
          <w:rFonts w:ascii="Times New Roman" w:hAnsi="Times New Roman" w:cs="Times New Roman"/>
          <w:sz w:val="24"/>
          <w:szCs w:val="24"/>
          <w:lang w:val="en-US"/>
        </w:rPr>
        <w:t>, Walston J</w:t>
      </w:r>
      <w:r w:rsidR="00BF363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F3634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3634">
        <w:rPr>
          <w:rFonts w:ascii="Times New Roman" w:hAnsi="Times New Roman" w:cs="Times New Roman"/>
          <w:sz w:val="24"/>
          <w:szCs w:val="24"/>
          <w:lang w:val="en-US"/>
        </w:rPr>
        <w:t>et al.</w:t>
      </w:r>
      <w:r w:rsidR="00BF3634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3634"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r w:rsidR="00BA0589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J </w:t>
      </w:r>
      <w:proofErr w:type="spellStart"/>
      <w:r w:rsidR="00BA0589" w:rsidRPr="000B113C">
        <w:rPr>
          <w:rFonts w:ascii="Times New Roman" w:hAnsi="Times New Roman" w:cs="Times New Roman"/>
          <w:sz w:val="24"/>
          <w:szCs w:val="24"/>
          <w:lang w:val="en-US"/>
        </w:rPr>
        <w:t>Gerontol</w:t>
      </w:r>
      <w:proofErr w:type="spellEnd"/>
      <w:r w:rsidR="00BA0589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A0589" w:rsidRPr="000B113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BA0589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Biol Sci Med Sci. 2001;56(3):M146-56.</w:t>
      </w:r>
    </w:p>
    <w:p w:rsidR="002A5464" w:rsidRPr="000B113C" w:rsidRDefault="003371A2" w:rsidP="000B113C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113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D597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A5464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. A Comparison of Muscle Function, Mass, and Quality in Liver Transplant Candidates: </w:t>
      </w:r>
      <w:r w:rsidR="00BF363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2A5464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esults </w:t>
      </w:r>
      <w:r w:rsidR="00BF3634" w:rsidRPr="000B113C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2A5464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the Functional Assessment in Liver Transplantation Study</w:t>
      </w:r>
      <w:r w:rsidR="00BF3634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="00BF3634" w:rsidRPr="000B113C">
        <w:rPr>
          <w:rFonts w:ascii="Times New Roman" w:hAnsi="Times New Roman" w:cs="Times New Roman"/>
          <w:sz w:val="24"/>
          <w:szCs w:val="24"/>
          <w:lang w:val="en-US"/>
        </w:rPr>
        <w:t>Wang C</w:t>
      </w:r>
      <w:r w:rsidR="00BF363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F3634" w:rsidRPr="000B113C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BF363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F3634" w:rsidRPr="000B113C">
        <w:rPr>
          <w:rFonts w:ascii="Times New Roman" w:hAnsi="Times New Roman" w:cs="Times New Roman"/>
          <w:sz w:val="24"/>
          <w:szCs w:val="24"/>
          <w:lang w:val="en-US"/>
        </w:rPr>
        <w:t>, Feng S</w:t>
      </w:r>
      <w:r w:rsidR="00BF363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F3634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F3634" w:rsidRPr="000B113C">
        <w:rPr>
          <w:rFonts w:ascii="Times New Roman" w:hAnsi="Times New Roman" w:cs="Times New Roman"/>
          <w:sz w:val="24"/>
          <w:szCs w:val="24"/>
          <w:lang w:val="en-US"/>
        </w:rPr>
        <w:t>Covinsky</w:t>
      </w:r>
      <w:proofErr w:type="spellEnd"/>
      <w:r w:rsidR="00BF3634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K</w:t>
      </w:r>
      <w:r w:rsidR="00BF363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F3634" w:rsidRPr="000B113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F363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F3634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3634">
        <w:rPr>
          <w:rFonts w:ascii="Times New Roman" w:hAnsi="Times New Roman" w:cs="Times New Roman"/>
          <w:sz w:val="24"/>
          <w:szCs w:val="24"/>
          <w:lang w:val="en-US"/>
        </w:rPr>
        <w:t xml:space="preserve">et al. // </w:t>
      </w:r>
      <w:r w:rsidR="002A5464" w:rsidRPr="000B113C">
        <w:rPr>
          <w:rFonts w:ascii="Times New Roman" w:hAnsi="Times New Roman" w:cs="Times New Roman"/>
          <w:sz w:val="24"/>
          <w:szCs w:val="24"/>
          <w:lang w:val="en-US"/>
        </w:rPr>
        <w:t>Transplantation. 2016;100(8):1692-8</w:t>
      </w:r>
    </w:p>
    <w:p w:rsidR="00433054" w:rsidRPr="000B113C" w:rsidRDefault="00433054" w:rsidP="000B113C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113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D597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. Sarcopenia is risk factor for development of hepatic encephalopathy after </w:t>
      </w:r>
      <w:proofErr w:type="spellStart"/>
      <w:r w:rsidRPr="000B113C">
        <w:rPr>
          <w:rFonts w:ascii="Times New Roman" w:hAnsi="Times New Roman" w:cs="Times New Roman"/>
          <w:sz w:val="24"/>
          <w:szCs w:val="24"/>
          <w:lang w:val="en-US"/>
        </w:rPr>
        <w:t>transjugular</w:t>
      </w:r>
      <w:proofErr w:type="spellEnd"/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intrahepatic portosystemic shunt placement</w:t>
      </w:r>
      <w:r w:rsidR="00BF3634" w:rsidRPr="00BF36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3634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BF3634" w:rsidRPr="000B113C">
        <w:rPr>
          <w:rFonts w:ascii="Times New Roman" w:hAnsi="Times New Roman" w:cs="Times New Roman"/>
          <w:sz w:val="24"/>
          <w:szCs w:val="24"/>
          <w:lang w:val="en-US"/>
        </w:rPr>
        <w:t>Nardelli S</w:t>
      </w:r>
      <w:r w:rsidR="00BF363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F3634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F3634" w:rsidRPr="000B113C">
        <w:rPr>
          <w:rFonts w:ascii="Times New Roman" w:hAnsi="Times New Roman" w:cs="Times New Roman"/>
          <w:sz w:val="24"/>
          <w:szCs w:val="24"/>
          <w:lang w:val="en-US"/>
        </w:rPr>
        <w:t>Lattanzi</w:t>
      </w:r>
      <w:proofErr w:type="spellEnd"/>
      <w:r w:rsidR="00BF3634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="00BF363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F3634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F3634" w:rsidRPr="000B113C">
        <w:rPr>
          <w:rFonts w:ascii="Times New Roman" w:hAnsi="Times New Roman" w:cs="Times New Roman"/>
          <w:sz w:val="24"/>
          <w:szCs w:val="24"/>
          <w:lang w:val="en-US"/>
        </w:rPr>
        <w:t>Torrisi</w:t>
      </w:r>
      <w:proofErr w:type="spellEnd"/>
      <w:r w:rsidR="00BF3634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BF363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F3634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et al.</w:t>
      </w:r>
      <w:r w:rsidR="00BF3634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Clin Gastroenterol </w:t>
      </w:r>
      <w:proofErr w:type="spellStart"/>
      <w:r w:rsidRPr="000B113C">
        <w:rPr>
          <w:rFonts w:ascii="Times New Roman" w:hAnsi="Times New Roman" w:cs="Times New Roman"/>
          <w:sz w:val="24"/>
          <w:szCs w:val="24"/>
          <w:lang w:val="en-US"/>
        </w:rPr>
        <w:t>Hepatol</w:t>
      </w:r>
      <w:proofErr w:type="spellEnd"/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2017; 15: 934–936.</w:t>
      </w:r>
    </w:p>
    <w:p w:rsidR="00213821" w:rsidRPr="000B113C" w:rsidRDefault="0071467D" w:rsidP="000B113C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113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D597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0B113C">
        <w:rPr>
          <w:rFonts w:ascii="Times New Roman" w:hAnsi="Times New Roman" w:cs="Times New Roman"/>
          <w:sz w:val="24"/>
          <w:szCs w:val="24"/>
          <w:lang w:val="en-US"/>
        </w:rPr>
        <w:t>. Normal protein diet for episodic hepatic encephalopathy: results of a randomized study</w:t>
      </w:r>
      <w:r w:rsidR="00BF3634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3634" w:rsidRPr="000B113C">
        <w:rPr>
          <w:rFonts w:ascii="Times New Roman" w:hAnsi="Times New Roman" w:cs="Times New Roman"/>
          <w:sz w:val="24"/>
          <w:szCs w:val="24"/>
          <w:lang w:val="en-US"/>
        </w:rPr>
        <w:t>Córdoba J</w:t>
      </w:r>
      <w:r w:rsidR="00BF363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F3634" w:rsidRPr="000B113C">
        <w:rPr>
          <w:rFonts w:ascii="Times New Roman" w:hAnsi="Times New Roman" w:cs="Times New Roman"/>
          <w:sz w:val="24"/>
          <w:szCs w:val="24"/>
          <w:lang w:val="en-US"/>
        </w:rPr>
        <w:t>, López-</w:t>
      </w:r>
      <w:proofErr w:type="spellStart"/>
      <w:r w:rsidR="00BF3634" w:rsidRPr="000B113C">
        <w:rPr>
          <w:rFonts w:ascii="Times New Roman" w:hAnsi="Times New Roman" w:cs="Times New Roman"/>
          <w:sz w:val="24"/>
          <w:szCs w:val="24"/>
          <w:lang w:val="en-US"/>
        </w:rPr>
        <w:t>Hellín</w:t>
      </w:r>
      <w:proofErr w:type="spellEnd"/>
      <w:r w:rsidR="00BF3634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J</w:t>
      </w:r>
      <w:r w:rsidR="00BF363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F3634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F3634" w:rsidRPr="000B113C">
        <w:rPr>
          <w:rFonts w:ascii="Times New Roman" w:hAnsi="Times New Roman" w:cs="Times New Roman"/>
          <w:sz w:val="24"/>
          <w:szCs w:val="24"/>
          <w:lang w:val="en-US"/>
        </w:rPr>
        <w:t>Planas</w:t>
      </w:r>
      <w:proofErr w:type="spellEnd"/>
      <w:r w:rsidR="00BF3634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="00BF363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F3634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et al.</w:t>
      </w:r>
      <w:r w:rsidR="00BF3634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J </w:t>
      </w:r>
      <w:proofErr w:type="spellStart"/>
      <w:r w:rsidRPr="000B113C">
        <w:rPr>
          <w:rFonts w:ascii="Times New Roman" w:hAnsi="Times New Roman" w:cs="Times New Roman"/>
          <w:sz w:val="24"/>
          <w:szCs w:val="24"/>
          <w:lang w:val="en-US"/>
        </w:rPr>
        <w:t>Hepatol</w:t>
      </w:r>
      <w:proofErr w:type="spellEnd"/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2004;</w:t>
      </w:r>
      <w:r w:rsidRPr="00BF36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B113C">
        <w:rPr>
          <w:rFonts w:ascii="Times New Roman" w:hAnsi="Times New Roman" w:cs="Times New Roman"/>
          <w:sz w:val="24"/>
          <w:szCs w:val="24"/>
          <w:lang w:val="en-US"/>
        </w:rPr>
        <w:t>41: 38–43.</w:t>
      </w:r>
    </w:p>
    <w:p w:rsidR="002D6303" w:rsidRPr="000B113C" w:rsidRDefault="005D002A" w:rsidP="000B113C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113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D597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D6303" w:rsidRPr="000B113C">
        <w:rPr>
          <w:rFonts w:ascii="Times New Roman" w:hAnsi="Times New Roman" w:cs="Times New Roman"/>
          <w:sz w:val="24"/>
          <w:szCs w:val="24"/>
          <w:lang w:val="en-US"/>
        </w:rPr>
        <w:t>Breakfast improves cognitive function in cirrhotic patients with cognitive impairment</w:t>
      </w:r>
      <w:r w:rsidR="00BF3634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="00BF3634" w:rsidRPr="000B113C">
        <w:rPr>
          <w:rFonts w:ascii="Times New Roman" w:hAnsi="Times New Roman" w:cs="Times New Roman"/>
          <w:sz w:val="24"/>
          <w:szCs w:val="24"/>
          <w:lang w:val="en-US"/>
        </w:rPr>
        <w:t>Vaisman</w:t>
      </w:r>
      <w:proofErr w:type="spellEnd"/>
      <w:r w:rsidR="00BF3634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="00BF3634">
        <w:rPr>
          <w:rFonts w:ascii="Times New Roman" w:hAnsi="Times New Roman" w:cs="Times New Roman"/>
          <w:sz w:val="24"/>
          <w:szCs w:val="24"/>
          <w:lang w:val="en-US"/>
        </w:rPr>
        <w:t>.,</w:t>
      </w:r>
      <w:r w:rsidR="00BF3634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Katzman H</w:t>
      </w:r>
      <w:r w:rsidR="00BF363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F3634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F3634" w:rsidRPr="000B113C">
        <w:rPr>
          <w:rFonts w:ascii="Times New Roman" w:hAnsi="Times New Roman" w:cs="Times New Roman"/>
          <w:sz w:val="24"/>
          <w:szCs w:val="24"/>
          <w:lang w:val="en-US"/>
        </w:rPr>
        <w:t>Carmiel</w:t>
      </w:r>
      <w:proofErr w:type="spellEnd"/>
      <w:r w:rsidR="00BF3634" w:rsidRPr="000B113C">
        <w:rPr>
          <w:rFonts w:ascii="Times New Roman" w:hAnsi="Times New Roman" w:cs="Times New Roman"/>
          <w:sz w:val="24"/>
          <w:szCs w:val="24"/>
          <w:lang w:val="en-US"/>
        </w:rPr>
        <w:t>-Haggai M</w:t>
      </w:r>
      <w:r w:rsidR="00BF363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F3634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3634">
        <w:rPr>
          <w:rFonts w:ascii="Times New Roman" w:hAnsi="Times New Roman" w:cs="Times New Roman"/>
          <w:sz w:val="24"/>
          <w:szCs w:val="24"/>
          <w:lang w:val="en-US"/>
        </w:rPr>
        <w:t xml:space="preserve">et al. // </w:t>
      </w:r>
      <w:r w:rsidR="002D6303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Am J Clin </w:t>
      </w:r>
      <w:proofErr w:type="spellStart"/>
      <w:r w:rsidR="002D6303" w:rsidRPr="000B113C">
        <w:rPr>
          <w:rFonts w:ascii="Times New Roman" w:hAnsi="Times New Roman" w:cs="Times New Roman"/>
          <w:sz w:val="24"/>
          <w:szCs w:val="24"/>
          <w:lang w:val="en-US"/>
        </w:rPr>
        <w:t>Nutr</w:t>
      </w:r>
      <w:proofErr w:type="spellEnd"/>
      <w:r w:rsidR="002D6303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2010;92:137–140.</w:t>
      </w:r>
    </w:p>
    <w:p w:rsidR="00EF535C" w:rsidRPr="000B113C" w:rsidRDefault="00EF535C" w:rsidP="000B113C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highlight w:val="red"/>
          <w:lang w:val="en-US"/>
        </w:rPr>
      </w:pPr>
      <w:r w:rsidRPr="000B113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D5971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0B113C">
        <w:rPr>
          <w:rFonts w:ascii="Times New Roman" w:hAnsi="Times New Roman" w:cs="Times New Roman"/>
          <w:sz w:val="24"/>
          <w:szCs w:val="24"/>
          <w:lang w:val="en-US"/>
        </w:rPr>
        <w:t>. Nutrition in cirrhosis: Dos and Don’ts</w:t>
      </w:r>
      <w:r w:rsidR="00BF3634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3634" w:rsidRPr="000B113C">
        <w:rPr>
          <w:rFonts w:ascii="Times New Roman" w:hAnsi="Times New Roman" w:cs="Times New Roman"/>
          <w:sz w:val="24"/>
          <w:szCs w:val="24"/>
          <w:lang w:val="en-US"/>
        </w:rPr>
        <w:t>Merli</w:t>
      </w:r>
      <w:proofErr w:type="spellEnd"/>
      <w:r w:rsidR="00BF3634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M.</w:t>
      </w:r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J </w:t>
      </w:r>
      <w:r w:rsidR="00BF3634"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proofErr w:type="spellStart"/>
      <w:r w:rsidRPr="000B113C">
        <w:rPr>
          <w:rFonts w:ascii="Times New Roman" w:hAnsi="Times New Roman" w:cs="Times New Roman"/>
          <w:sz w:val="24"/>
          <w:szCs w:val="24"/>
          <w:lang w:val="en-US"/>
        </w:rPr>
        <w:t>Hepatol</w:t>
      </w:r>
      <w:proofErr w:type="spellEnd"/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2020; 73: 1563–1565.</w:t>
      </w:r>
    </w:p>
    <w:p w:rsidR="00CA59AD" w:rsidRPr="000B113C" w:rsidRDefault="00CA59AD" w:rsidP="000B113C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597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D5971" w:rsidRPr="00CD5971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CD5971">
        <w:rPr>
          <w:rFonts w:ascii="Times New Roman" w:hAnsi="Times New Roman" w:cs="Times New Roman"/>
          <w:sz w:val="24"/>
          <w:szCs w:val="24"/>
          <w:lang w:val="en-US"/>
        </w:rPr>
        <w:t>. ESPEN practical guideline: clinical nutrition in liver disease</w:t>
      </w:r>
      <w:r w:rsidR="00550F22" w:rsidRPr="00CD5971">
        <w:rPr>
          <w:rFonts w:ascii="Times New Roman" w:hAnsi="Times New Roman" w:cs="Times New Roman"/>
          <w:sz w:val="24"/>
          <w:szCs w:val="24"/>
          <w:lang w:val="en-US"/>
        </w:rPr>
        <w:t xml:space="preserve"> / Bischoff S.C., Bernal W.,</w:t>
      </w:r>
      <w:r w:rsidR="00550F22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0F22" w:rsidRPr="000B113C">
        <w:rPr>
          <w:rFonts w:ascii="Times New Roman" w:hAnsi="Times New Roman" w:cs="Times New Roman"/>
          <w:sz w:val="24"/>
          <w:szCs w:val="24"/>
          <w:lang w:val="en-US"/>
        </w:rPr>
        <w:t>Dasarathy</w:t>
      </w:r>
      <w:proofErr w:type="spellEnd"/>
      <w:r w:rsidR="00550F22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550F22">
        <w:rPr>
          <w:rFonts w:ascii="Times New Roman" w:hAnsi="Times New Roman" w:cs="Times New Roman"/>
          <w:sz w:val="24"/>
          <w:szCs w:val="24"/>
          <w:lang w:val="en-US"/>
        </w:rPr>
        <w:t>. //</w:t>
      </w:r>
      <w:r w:rsidR="00550F22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550F22" w:rsidRPr="000B113C">
        <w:rPr>
          <w:rFonts w:ascii="Times New Roman" w:hAnsi="Times New Roman" w:cs="Times New Roman"/>
          <w:sz w:val="24"/>
          <w:szCs w:val="24"/>
          <w:lang w:val="en-US"/>
        </w:rPr>
        <w:t>et al.</w:t>
      </w:r>
      <w:r w:rsidRPr="000B113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Clin </w:t>
      </w:r>
      <w:proofErr w:type="spellStart"/>
      <w:r w:rsidRPr="000B113C">
        <w:rPr>
          <w:rFonts w:ascii="Times New Roman" w:hAnsi="Times New Roman" w:cs="Times New Roman"/>
          <w:sz w:val="24"/>
          <w:szCs w:val="24"/>
          <w:lang w:val="en-US"/>
        </w:rPr>
        <w:t>Nutr</w:t>
      </w:r>
      <w:proofErr w:type="spellEnd"/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2020; 39: 3533–3562.</w:t>
      </w:r>
    </w:p>
    <w:p w:rsidR="00C94033" w:rsidRPr="000B113C" w:rsidRDefault="00C94033" w:rsidP="000B113C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113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D5971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0B113C">
        <w:rPr>
          <w:rFonts w:ascii="Times New Roman" w:hAnsi="Times New Roman" w:cs="Times New Roman"/>
          <w:sz w:val="24"/>
          <w:szCs w:val="24"/>
          <w:lang w:val="en-US"/>
        </w:rPr>
        <w:t>. A model including sarcopenia surpasses the MELD score in predicting waiting list mortality in cirrhotic liver transplant candidates: a competing risk analysis in a national cohort</w:t>
      </w:r>
      <w:r w:rsidR="008761FB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van </w:t>
      </w:r>
      <w:proofErr w:type="spellStart"/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>Vugt</w:t>
      </w:r>
      <w:proofErr w:type="spellEnd"/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J</w:t>
      </w:r>
      <w:r w:rsidR="008761F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8761F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761F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>Alferink</w:t>
      </w:r>
      <w:proofErr w:type="spellEnd"/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="008761F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8761F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8761F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>, Buettner S</w:t>
      </w:r>
      <w:r w:rsidR="008761F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et al.</w:t>
      </w:r>
      <w:r w:rsidR="008761FB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J </w:t>
      </w:r>
      <w:proofErr w:type="spellStart"/>
      <w:r w:rsidRPr="000B113C">
        <w:rPr>
          <w:rFonts w:ascii="Times New Roman" w:hAnsi="Times New Roman" w:cs="Times New Roman"/>
          <w:sz w:val="24"/>
          <w:szCs w:val="24"/>
          <w:lang w:val="en-US"/>
        </w:rPr>
        <w:t>Hepatol</w:t>
      </w:r>
      <w:proofErr w:type="spellEnd"/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2018; 68: 707–714.</w:t>
      </w:r>
    </w:p>
    <w:p w:rsidR="00C94033" w:rsidRPr="000B113C" w:rsidRDefault="00C94033" w:rsidP="000B113C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113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D5971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. The Liver Frailty Index Improves Mortality Prediction of the Subjective Clinician Assessment in Patients </w:t>
      </w:r>
      <w:proofErr w:type="gramStart"/>
      <w:r w:rsidRPr="000B113C">
        <w:rPr>
          <w:rFonts w:ascii="Times New Roman" w:hAnsi="Times New Roman" w:cs="Times New Roman"/>
          <w:sz w:val="24"/>
          <w:szCs w:val="24"/>
          <w:lang w:val="en-US"/>
        </w:rPr>
        <w:t>With</w:t>
      </w:r>
      <w:proofErr w:type="gramEnd"/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Cirrhosis</w:t>
      </w:r>
      <w:r w:rsidR="008761FB" w:rsidRPr="00876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61FB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>Lai J</w:t>
      </w:r>
      <w:r w:rsidR="008761F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761F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>Covinsky</w:t>
      </w:r>
      <w:proofErr w:type="spellEnd"/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K</w:t>
      </w:r>
      <w:r w:rsidR="008761F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761F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>, McCulloch C</w:t>
      </w:r>
      <w:r w:rsidR="008761F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761F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>, Feng S.</w:t>
      </w:r>
      <w:r w:rsidR="008761FB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Am J Gastroenterol. 2018</w:t>
      </w:r>
      <w:r w:rsidR="008761F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0B113C">
        <w:rPr>
          <w:rFonts w:ascii="Times New Roman" w:hAnsi="Times New Roman" w:cs="Times New Roman"/>
          <w:sz w:val="24"/>
          <w:szCs w:val="24"/>
          <w:lang w:val="en-US"/>
        </w:rPr>
        <w:t>113(2):235-242.</w:t>
      </w:r>
    </w:p>
    <w:p w:rsidR="00D90837" w:rsidRPr="000B113C" w:rsidRDefault="00CD5971" w:rsidP="000B113C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29</w:t>
      </w:r>
      <w:r w:rsidR="00D90837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. Sarcopenic obesity and </w:t>
      </w:r>
      <w:proofErr w:type="spellStart"/>
      <w:r w:rsidR="00D90837" w:rsidRPr="000B113C">
        <w:rPr>
          <w:rFonts w:ascii="Times New Roman" w:hAnsi="Times New Roman" w:cs="Times New Roman"/>
          <w:sz w:val="24"/>
          <w:szCs w:val="24"/>
          <w:lang w:val="en-US"/>
        </w:rPr>
        <w:t>myosteatosis</w:t>
      </w:r>
      <w:proofErr w:type="spellEnd"/>
      <w:r w:rsidR="00D90837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are associated with higher mortality in patients with cirrhosis</w:t>
      </w:r>
      <w:r w:rsidR="008761FB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="00D90837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>Montano-</w:t>
      </w:r>
      <w:proofErr w:type="spellStart"/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>Loza</w:t>
      </w:r>
      <w:proofErr w:type="spellEnd"/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8761F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8761F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>, Angulo P</w:t>
      </w:r>
      <w:r w:rsidR="008761F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>, Meza-Junco J</w:t>
      </w:r>
      <w:r w:rsidR="008761F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>et al.</w:t>
      </w:r>
      <w:r w:rsidR="008761FB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="00D90837" w:rsidRPr="000B113C">
        <w:rPr>
          <w:rFonts w:ascii="Times New Roman" w:hAnsi="Times New Roman" w:cs="Times New Roman"/>
          <w:sz w:val="24"/>
          <w:szCs w:val="24"/>
          <w:lang w:val="en-US"/>
        </w:rPr>
        <w:t>J Cachexia Sarcopenia Muscle 2016;7:126–135.</w:t>
      </w:r>
    </w:p>
    <w:p w:rsidR="000831BF" w:rsidRPr="000B113C" w:rsidRDefault="000831BF" w:rsidP="000B113C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113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D5971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0B113C">
        <w:rPr>
          <w:rFonts w:ascii="Times New Roman" w:hAnsi="Times New Roman" w:cs="Times New Roman"/>
          <w:sz w:val="24"/>
          <w:szCs w:val="24"/>
          <w:lang w:val="en-US"/>
        </w:rPr>
        <w:t>. Weight-related effects on disease progression in the hepatitis C antiviral long-term treatment against cirrhosis trial</w:t>
      </w:r>
      <w:r w:rsidR="008761FB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="008761FB" w:rsidRPr="00876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>Everhart J</w:t>
      </w:r>
      <w:r w:rsidR="008761F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761F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, Lok </w:t>
      </w:r>
      <w:proofErr w:type="gramStart"/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761FB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>, Kim H</w:t>
      </w:r>
      <w:r w:rsidR="008761F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8761F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>et al.</w:t>
      </w:r>
      <w:r w:rsidR="008761FB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Gastroenterology 2009;137:549–557</w:t>
      </w:r>
    </w:p>
    <w:p w:rsidR="000831BF" w:rsidRPr="000B113C" w:rsidRDefault="000831BF" w:rsidP="000B113C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113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D597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0B113C">
        <w:rPr>
          <w:rFonts w:ascii="Times New Roman" w:hAnsi="Times New Roman" w:cs="Times New Roman"/>
          <w:sz w:val="24"/>
          <w:szCs w:val="24"/>
          <w:lang w:val="en-US"/>
        </w:rPr>
        <w:t>. Changes in Hepatic Venous Pressure Gradient Induced by Physical Exercise in Cirrhosis: Results of a Pilot Randomized Open Clinical Trial</w:t>
      </w:r>
      <w:r w:rsidR="008761FB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="008761FB" w:rsidRPr="00876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>Macias-Rodriguez R</w:t>
      </w:r>
      <w:r w:rsidR="008761F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8761F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>Ilarraza</w:t>
      </w:r>
      <w:proofErr w:type="spellEnd"/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>-Lomeli H</w:t>
      </w:r>
      <w:r w:rsidR="008761F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>, Ruiz-</w:t>
      </w:r>
      <w:proofErr w:type="spellStart"/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>Margain</w:t>
      </w:r>
      <w:proofErr w:type="spellEnd"/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8761F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>, et al.</w:t>
      </w:r>
      <w:r w:rsidR="008761FB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Clin </w:t>
      </w:r>
      <w:proofErr w:type="spellStart"/>
      <w:r w:rsidRPr="000B113C">
        <w:rPr>
          <w:rFonts w:ascii="Times New Roman" w:hAnsi="Times New Roman" w:cs="Times New Roman"/>
          <w:sz w:val="24"/>
          <w:szCs w:val="24"/>
          <w:lang w:val="en-US"/>
        </w:rPr>
        <w:t>Transl</w:t>
      </w:r>
      <w:proofErr w:type="spellEnd"/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Gastroenterol 2016;</w:t>
      </w:r>
      <w:proofErr w:type="gramStart"/>
      <w:r w:rsidRPr="000B113C">
        <w:rPr>
          <w:rFonts w:ascii="Times New Roman" w:hAnsi="Times New Roman" w:cs="Times New Roman"/>
          <w:sz w:val="24"/>
          <w:szCs w:val="24"/>
          <w:lang w:val="en-US"/>
        </w:rPr>
        <w:t>7:e</w:t>
      </w:r>
      <w:proofErr w:type="gramEnd"/>
      <w:r w:rsidRPr="000B113C">
        <w:rPr>
          <w:rFonts w:ascii="Times New Roman" w:hAnsi="Times New Roman" w:cs="Times New Roman"/>
          <w:sz w:val="24"/>
          <w:szCs w:val="24"/>
          <w:lang w:val="en-US"/>
        </w:rPr>
        <w:t>180.</w:t>
      </w:r>
    </w:p>
    <w:p w:rsidR="00A22C5C" w:rsidRPr="00CF1F85" w:rsidRDefault="00A22C5C" w:rsidP="000B113C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113C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CD5971" w:rsidRPr="00CD5971">
        <w:rPr>
          <w:rFonts w:ascii="Times New Roman" w:hAnsi="Times New Roman" w:cs="Times New Roman"/>
          <w:sz w:val="24"/>
          <w:szCs w:val="24"/>
        </w:rPr>
        <w:t>2</w:t>
      </w:r>
      <w:r w:rsidRPr="000B113C">
        <w:rPr>
          <w:rFonts w:ascii="Times New Roman" w:hAnsi="Times New Roman" w:cs="Times New Roman"/>
          <w:sz w:val="24"/>
          <w:szCs w:val="24"/>
        </w:rPr>
        <w:t>. Влияние поздней дисфункции трансплантата печени на физическую активность реципиентов</w:t>
      </w:r>
      <w:r w:rsidR="008761FB" w:rsidRPr="008761FB">
        <w:rPr>
          <w:rFonts w:ascii="Times New Roman" w:hAnsi="Times New Roman" w:cs="Times New Roman"/>
          <w:sz w:val="24"/>
          <w:szCs w:val="24"/>
        </w:rPr>
        <w:t xml:space="preserve"> / </w:t>
      </w:r>
      <w:r w:rsidR="008761FB" w:rsidRPr="000B113C">
        <w:rPr>
          <w:rFonts w:ascii="Times New Roman" w:hAnsi="Times New Roman" w:cs="Times New Roman"/>
          <w:sz w:val="24"/>
          <w:szCs w:val="24"/>
        </w:rPr>
        <w:t xml:space="preserve">Малиновская Ю.О., </w:t>
      </w:r>
      <w:proofErr w:type="spellStart"/>
      <w:r w:rsidR="008761FB" w:rsidRPr="000B113C">
        <w:rPr>
          <w:rFonts w:ascii="Times New Roman" w:hAnsi="Times New Roman" w:cs="Times New Roman"/>
          <w:sz w:val="24"/>
          <w:szCs w:val="24"/>
        </w:rPr>
        <w:t>Кокина</w:t>
      </w:r>
      <w:proofErr w:type="spellEnd"/>
      <w:r w:rsidR="008761FB" w:rsidRPr="000B113C">
        <w:rPr>
          <w:rFonts w:ascii="Times New Roman" w:hAnsi="Times New Roman" w:cs="Times New Roman"/>
          <w:sz w:val="24"/>
          <w:szCs w:val="24"/>
        </w:rPr>
        <w:t xml:space="preserve"> К.Ю., </w:t>
      </w:r>
      <w:proofErr w:type="spellStart"/>
      <w:r w:rsidR="008761FB" w:rsidRPr="000B113C">
        <w:rPr>
          <w:rFonts w:ascii="Times New Roman" w:hAnsi="Times New Roman" w:cs="Times New Roman"/>
          <w:sz w:val="24"/>
          <w:szCs w:val="24"/>
        </w:rPr>
        <w:t>Мойсюк</w:t>
      </w:r>
      <w:proofErr w:type="spellEnd"/>
      <w:r w:rsidR="008761FB" w:rsidRPr="000B113C">
        <w:rPr>
          <w:rFonts w:ascii="Times New Roman" w:hAnsi="Times New Roman" w:cs="Times New Roman"/>
          <w:sz w:val="24"/>
          <w:szCs w:val="24"/>
        </w:rPr>
        <w:t xml:space="preserve"> Я.Г., Сумцова О.В.</w:t>
      </w:r>
      <w:r w:rsidR="008761FB" w:rsidRPr="008761FB">
        <w:rPr>
          <w:rFonts w:ascii="Times New Roman" w:hAnsi="Times New Roman" w:cs="Times New Roman"/>
          <w:sz w:val="24"/>
          <w:szCs w:val="24"/>
        </w:rPr>
        <w:t xml:space="preserve"> // </w:t>
      </w:r>
      <w:r w:rsidRPr="000B113C">
        <w:rPr>
          <w:rFonts w:ascii="Times New Roman" w:hAnsi="Times New Roman" w:cs="Times New Roman"/>
          <w:sz w:val="24"/>
          <w:szCs w:val="24"/>
        </w:rPr>
        <w:t xml:space="preserve">Трансплантология. </w:t>
      </w:r>
      <w:r w:rsidRPr="00CF1F85">
        <w:rPr>
          <w:rFonts w:ascii="Times New Roman" w:hAnsi="Times New Roman" w:cs="Times New Roman"/>
          <w:sz w:val="24"/>
          <w:szCs w:val="24"/>
          <w:lang w:val="en-US"/>
        </w:rPr>
        <w:t>2021;13(4):356–366.</w:t>
      </w:r>
    </w:p>
    <w:p w:rsidR="00DA6625" w:rsidRPr="000B113C" w:rsidRDefault="00DA6625" w:rsidP="000B113C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113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D597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. Testosterone therapy increases muscle mass in men with cirrhosis and low testosterone: A </w:t>
      </w:r>
      <w:proofErr w:type="spellStart"/>
      <w:r w:rsidRPr="000B113C">
        <w:rPr>
          <w:rFonts w:ascii="Times New Roman" w:hAnsi="Times New Roman" w:cs="Times New Roman"/>
          <w:sz w:val="24"/>
          <w:szCs w:val="24"/>
          <w:lang w:val="en-US"/>
        </w:rPr>
        <w:t>randomised</w:t>
      </w:r>
      <w:proofErr w:type="spellEnd"/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controlled trial</w:t>
      </w:r>
      <w:r w:rsidR="008761FB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>Sinclair M</w:t>
      </w:r>
      <w:r w:rsidR="008761F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>, Grossmann M</w:t>
      </w:r>
      <w:r w:rsidR="008761F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>Hoermann</w:t>
      </w:r>
      <w:proofErr w:type="spellEnd"/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="008761F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>, Angus P</w:t>
      </w:r>
      <w:r w:rsidR="008761F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8761F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>Gow</w:t>
      </w:r>
      <w:proofErr w:type="spellEnd"/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8761F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>J.</w:t>
      </w:r>
      <w:r w:rsidR="008761FB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J </w:t>
      </w:r>
      <w:proofErr w:type="spellStart"/>
      <w:r w:rsidRPr="000B113C">
        <w:rPr>
          <w:rFonts w:ascii="Times New Roman" w:hAnsi="Times New Roman" w:cs="Times New Roman"/>
          <w:sz w:val="24"/>
          <w:szCs w:val="24"/>
          <w:lang w:val="en-US"/>
        </w:rPr>
        <w:t>Hepatol</w:t>
      </w:r>
      <w:proofErr w:type="spellEnd"/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2016;65:906–913.</w:t>
      </w:r>
    </w:p>
    <w:p w:rsidR="00061F71" w:rsidRPr="000B113C" w:rsidRDefault="00DA6625" w:rsidP="000B113C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113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D597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0B113C">
        <w:rPr>
          <w:rFonts w:ascii="Times New Roman" w:hAnsi="Times New Roman" w:cs="Times New Roman"/>
          <w:sz w:val="24"/>
          <w:szCs w:val="24"/>
          <w:lang w:val="en-US"/>
        </w:rPr>
        <w:t>. Long-term effects of growth hormone replacement therapy on liver function in adult patients with growth hormone deficiency</w:t>
      </w:r>
      <w:r w:rsidR="008761FB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="008761FB" w:rsidRPr="00876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>Matsumoto R</w:t>
      </w:r>
      <w:r w:rsidR="008761F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>, Fukuoka H</w:t>
      </w:r>
      <w:r w:rsidR="008761F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>, Iguchi G</w:t>
      </w:r>
      <w:r w:rsidR="008761F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761FB" w:rsidRPr="000B113C">
        <w:rPr>
          <w:rFonts w:ascii="Times New Roman" w:hAnsi="Times New Roman" w:cs="Times New Roman"/>
          <w:sz w:val="24"/>
          <w:szCs w:val="24"/>
          <w:lang w:val="en-US"/>
        </w:rPr>
        <w:t>et al.</w:t>
      </w:r>
      <w:r w:rsidR="008761FB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Growth </w:t>
      </w:r>
      <w:proofErr w:type="spellStart"/>
      <w:r w:rsidRPr="000B113C">
        <w:rPr>
          <w:rFonts w:ascii="Times New Roman" w:hAnsi="Times New Roman" w:cs="Times New Roman"/>
          <w:sz w:val="24"/>
          <w:szCs w:val="24"/>
          <w:lang w:val="en-US"/>
        </w:rPr>
        <w:t>Horm</w:t>
      </w:r>
      <w:proofErr w:type="spellEnd"/>
      <w:r w:rsidRPr="000B113C">
        <w:rPr>
          <w:rFonts w:ascii="Times New Roman" w:hAnsi="Times New Roman" w:cs="Times New Roman"/>
          <w:sz w:val="24"/>
          <w:szCs w:val="24"/>
          <w:lang w:val="en-US"/>
        </w:rPr>
        <w:t xml:space="preserve"> IGF Res 2014;24:174–179.</w:t>
      </w:r>
    </w:p>
    <w:p w:rsidR="00A517FD" w:rsidRDefault="00A517FD" w:rsidP="004079C6">
      <w:pPr>
        <w:pageBreakBefore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79C6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A517FD" w:rsidRPr="00357EF3" w:rsidRDefault="00A517FD" w:rsidP="00A517FD">
      <w:pPr>
        <w:spacing w:before="120" w:after="12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5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Шкала оценки степени тяжести ЦП по </w:t>
      </w:r>
      <w:r w:rsidRPr="00357E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Child</w:t>
      </w:r>
      <w:r w:rsidRPr="00357E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7E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Pugh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4"/>
        <w:gridCol w:w="1646"/>
        <w:gridCol w:w="2017"/>
        <w:gridCol w:w="1770"/>
      </w:tblGrid>
      <w:tr w:rsidR="00A517FD" w:rsidRPr="00357EF3" w:rsidTr="00875654">
        <w:tc>
          <w:tcPr>
            <w:tcW w:w="3969" w:type="dxa"/>
          </w:tcPr>
          <w:p w:rsidR="00A517FD" w:rsidRPr="00357EF3" w:rsidRDefault="00A517FD" w:rsidP="0087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1701" w:type="dxa"/>
          </w:tcPr>
          <w:p w:rsidR="00A517FD" w:rsidRPr="00357EF3" w:rsidRDefault="00A517FD" w:rsidP="0087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пункт</w:t>
            </w:r>
          </w:p>
        </w:tc>
        <w:tc>
          <w:tcPr>
            <w:tcW w:w="2070" w:type="dxa"/>
          </w:tcPr>
          <w:p w:rsidR="00A517FD" w:rsidRPr="00357EF3" w:rsidRDefault="00A517FD" w:rsidP="0087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пункта</w:t>
            </w:r>
          </w:p>
        </w:tc>
        <w:tc>
          <w:tcPr>
            <w:tcW w:w="1800" w:type="dxa"/>
          </w:tcPr>
          <w:p w:rsidR="00A517FD" w:rsidRPr="00357EF3" w:rsidRDefault="00A517FD" w:rsidP="0087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пункта</w:t>
            </w:r>
          </w:p>
        </w:tc>
      </w:tr>
      <w:tr w:rsidR="00A517FD" w:rsidRPr="00357EF3" w:rsidTr="00875654">
        <w:trPr>
          <w:trHeight w:val="479"/>
        </w:trPr>
        <w:tc>
          <w:tcPr>
            <w:tcW w:w="3969" w:type="dxa"/>
          </w:tcPr>
          <w:p w:rsidR="00A517FD" w:rsidRPr="00357EF3" w:rsidRDefault="00A517FD" w:rsidP="0087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Асцит</w:t>
            </w:r>
          </w:p>
        </w:tc>
        <w:tc>
          <w:tcPr>
            <w:tcW w:w="1701" w:type="dxa"/>
          </w:tcPr>
          <w:p w:rsidR="00A517FD" w:rsidRPr="00357EF3" w:rsidRDefault="00A517FD" w:rsidP="0087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70" w:type="dxa"/>
          </w:tcPr>
          <w:p w:rsidR="00A517FD" w:rsidRPr="00357EF3" w:rsidRDefault="00A517FD" w:rsidP="0087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 устраняется</w:t>
            </w:r>
          </w:p>
        </w:tc>
        <w:tc>
          <w:tcPr>
            <w:tcW w:w="1800" w:type="dxa"/>
          </w:tcPr>
          <w:p w:rsidR="00A517FD" w:rsidRPr="00357EF3" w:rsidRDefault="00A517FD" w:rsidP="0087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Медленно устраняется</w:t>
            </w:r>
          </w:p>
        </w:tc>
      </w:tr>
      <w:tr w:rsidR="00A517FD" w:rsidRPr="00357EF3" w:rsidTr="00875654">
        <w:tc>
          <w:tcPr>
            <w:tcW w:w="3969" w:type="dxa"/>
          </w:tcPr>
          <w:p w:rsidR="00A517FD" w:rsidRPr="00357EF3" w:rsidRDefault="00A517FD" w:rsidP="0087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Энцефалопатия</w:t>
            </w:r>
          </w:p>
        </w:tc>
        <w:tc>
          <w:tcPr>
            <w:tcW w:w="1701" w:type="dxa"/>
          </w:tcPr>
          <w:p w:rsidR="00A517FD" w:rsidRPr="00357EF3" w:rsidRDefault="00A517FD" w:rsidP="0087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70" w:type="dxa"/>
          </w:tcPr>
          <w:p w:rsidR="00A517FD" w:rsidRPr="00357EF3" w:rsidRDefault="00A517FD" w:rsidP="0087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и II</w:t>
            </w:r>
          </w:p>
        </w:tc>
        <w:tc>
          <w:tcPr>
            <w:tcW w:w="1800" w:type="dxa"/>
          </w:tcPr>
          <w:p w:rsidR="00A517FD" w:rsidRPr="00357EF3" w:rsidRDefault="00A517FD" w:rsidP="0087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и IV</w:t>
            </w:r>
          </w:p>
        </w:tc>
      </w:tr>
      <w:tr w:rsidR="00A517FD" w:rsidRPr="00357EF3" w:rsidTr="00875654">
        <w:trPr>
          <w:trHeight w:val="200"/>
        </w:trPr>
        <w:tc>
          <w:tcPr>
            <w:tcW w:w="3969" w:type="dxa"/>
          </w:tcPr>
          <w:p w:rsidR="00A517FD" w:rsidRPr="00357EF3" w:rsidRDefault="00A517FD" w:rsidP="0087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Сывороточный альбумин, г/л</w:t>
            </w:r>
          </w:p>
        </w:tc>
        <w:tc>
          <w:tcPr>
            <w:tcW w:w="1701" w:type="dxa"/>
          </w:tcPr>
          <w:p w:rsidR="00A517FD" w:rsidRPr="00357EF3" w:rsidRDefault="00A517FD" w:rsidP="0087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˃35</w:t>
            </w:r>
          </w:p>
        </w:tc>
        <w:tc>
          <w:tcPr>
            <w:tcW w:w="2070" w:type="dxa"/>
          </w:tcPr>
          <w:p w:rsidR="00A517FD" w:rsidRPr="00357EF3" w:rsidRDefault="00A517FD" w:rsidP="0087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28-35</w:t>
            </w:r>
          </w:p>
        </w:tc>
        <w:tc>
          <w:tcPr>
            <w:tcW w:w="1800" w:type="dxa"/>
          </w:tcPr>
          <w:p w:rsidR="00A517FD" w:rsidRPr="00357EF3" w:rsidRDefault="00A517FD" w:rsidP="0087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˂28</w:t>
            </w:r>
          </w:p>
        </w:tc>
      </w:tr>
      <w:tr w:rsidR="00A517FD" w:rsidRPr="00357EF3" w:rsidTr="00875654">
        <w:tc>
          <w:tcPr>
            <w:tcW w:w="3969" w:type="dxa"/>
          </w:tcPr>
          <w:p w:rsidR="00A517FD" w:rsidRPr="00357EF3" w:rsidRDefault="00A517FD" w:rsidP="0087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Сывороточный билирубин, </w:t>
            </w:r>
            <w:proofErr w:type="spellStart"/>
            <w:r w:rsidRPr="0035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μмоль</w:t>
            </w:r>
            <w:proofErr w:type="spellEnd"/>
            <w:r w:rsidRPr="0035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</w:t>
            </w:r>
          </w:p>
          <w:p w:rsidR="00A517FD" w:rsidRPr="00357EF3" w:rsidRDefault="00A517FD" w:rsidP="0087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ПБЦ, </w:t>
            </w:r>
            <w:proofErr w:type="spellStart"/>
            <w:r w:rsidRPr="0035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μмоль</w:t>
            </w:r>
            <w:proofErr w:type="spellEnd"/>
            <w:r w:rsidRPr="0035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</w:t>
            </w:r>
          </w:p>
        </w:tc>
        <w:tc>
          <w:tcPr>
            <w:tcW w:w="1701" w:type="dxa"/>
          </w:tcPr>
          <w:p w:rsidR="00A517FD" w:rsidRPr="00357EF3" w:rsidRDefault="00A517FD" w:rsidP="0087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˂34</w:t>
            </w:r>
          </w:p>
          <w:p w:rsidR="00A517FD" w:rsidRPr="00357EF3" w:rsidRDefault="00A517FD" w:rsidP="0087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17-67</w:t>
            </w:r>
          </w:p>
        </w:tc>
        <w:tc>
          <w:tcPr>
            <w:tcW w:w="2070" w:type="dxa"/>
          </w:tcPr>
          <w:p w:rsidR="00A517FD" w:rsidRPr="00357EF3" w:rsidRDefault="00A517FD" w:rsidP="0087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34-51</w:t>
            </w:r>
          </w:p>
          <w:p w:rsidR="00A517FD" w:rsidRPr="00357EF3" w:rsidRDefault="00A517FD" w:rsidP="0087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68-169</w:t>
            </w:r>
          </w:p>
        </w:tc>
        <w:tc>
          <w:tcPr>
            <w:tcW w:w="1800" w:type="dxa"/>
          </w:tcPr>
          <w:p w:rsidR="00A517FD" w:rsidRPr="00357EF3" w:rsidRDefault="00A517FD" w:rsidP="0087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˃51</w:t>
            </w:r>
          </w:p>
          <w:p w:rsidR="00A517FD" w:rsidRPr="00357EF3" w:rsidRDefault="00A517FD" w:rsidP="0087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˃170</w:t>
            </w:r>
          </w:p>
        </w:tc>
      </w:tr>
      <w:tr w:rsidR="00A517FD" w:rsidRPr="00357EF3" w:rsidTr="00875654">
        <w:tc>
          <w:tcPr>
            <w:tcW w:w="3969" w:type="dxa"/>
          </w:tcPr>
          <w:p w:rsidR="00A517FD" w:rsidRPr="00357EF3" w:rsidRDefault="00A517FD" w:rsidP="0087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Протромбиновый</w:t>
            </w:r>
            <w:proofErr w:type="spellEnd"/>
            <w:r w:rsidRPr="0035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индекс, %</w:t>
            </w:r>
          </w:p>
        </w:tc>
        <w:tc>
          <w:tcPr>
            <w:tcW w:w="1701" w:type="dxa"/>
          </w:tcPr>
          <w:p w:rsidR="00A517FD" w:rsidRPr="00357EF3" w:rsidRDefault="00A517FD" w:rsidP="0087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˃70</w:t>
            </w:r>
          </w:p>
        </w:tc>
        <w:tc>
          <w:tcPr>
            <w:tcW w:w="2070" w:type="dxa"/>
          </w:tcPr>
          <w:p w:rsidR="00A517FD" w:rsidRPr="00357EF3" w:rsidRDefault="00A517FD" w:rsidP="0087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40-70</w:t>
            </w:r>
          </w:p>
        </w:tc>
        <w:tc>
          <w:tcPr>
            <w:tcW w:w="1800" w:type="dxa"/>
          </w:tcPr>
          <w:p w:rsidR="00A517FD" w:rsidRPr="00357EF3" w:rsidRDefault="00A517FD" w:rsidP="0087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˂40</w:t>
            </w:r>
          </w:p>
        </w:tc>
      </w:tr>
      <w:tr w:rsidR="00A517FD" w:rsidRPr="00357EF3" w:rsidTr="00875654">
        <w:tc>
          <w:tcPr>
            <w:tcW w:w="3969" w:type="dxa"/>
          </w:tcPr>
          <w:p w:rsidR="00A517FD" w:rsidRPr="00357EF3" w:rsidRDefault="00A517FD" w:rsidP="0087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тяжести</w:t>
            </w:r>
          </w:p>
        </w:tc>
        <w:tc>
          <w:tcPr>
            <w:tcW w:w="1701" w:type="dxa"/>
          </w:tcPr>
          <w:p w:rsidR="00A517FD" w:rsidRPr="00357EF3" w:rsidRDefault="00A517FD" w:rsidP="0087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  <w:p w:rsidR="00A517FD" w:rsidRPr="00357EF3" w:rsidRDefault="00A517FD" w:rsidP="0087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пунктов</w:t>
            </w:r>
          </w:p>
        </w:tc>
        <w:tc>
          <w:tcPr>
            <w:tcW w:w="2070" w:type="dxa"/>
          </w:tcPr>
          <w:p w:rsidR="00A517FD" w:rsidRPr="00357EF3" w:rsidRDefault="00A517FD" w:rsidP="0087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  <w:p w:rsidR="00A517FD" w:rsidRPr="00357EF3" w:rsidRDefault="00A517FD" w:rsidP="0087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пунктов</w:t>
            </w:r>
          </w:p>
        </w:tc>
        <w:tc>
          <w:tcPr>
            <w:tcW w:w="1800" w:type="dxa"/>
          </w:tcPr>
          <w:p w:rsidR="00A517FD" w:rsidRPr="00357EF3" w:rsidRDefault="00A517FD" w:rsidP="0087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  <w:p w:rsidR="00A517FD" w:rsidRPr="00357EF3" w:rsidRDefault="00A517FD" w:rsidP="0087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 пунктов</w:t>
            </w:r>
          </w:p>
        </w:tc>
      </w:tr>
    </w:tbl>
    <w:p w:rsidR="00A517FD" w:rsidRDefault="00A517FD" w:rsidP="00A517F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95B" w:rsidRDefault="0069395B" w:rsidP="00041548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4386</wp:posOffset>
            </wp:positionH>
            <wp:positionV relativeFrom="paragraph">
              <wp:posOffset>4534</wp:posOffset>
            </wp:positionV>
            <wp:extent cx="5932170" cy="3999230"/>
            <wp:effectExtent l="0" t="0" r="0" b="127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399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395B" w:rsidRPr="00F31899" w:rsidRDefault="009537C2" w:rsidP="009537C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31899">
        <w:rPr>
          <w:rFonts w:ascii="Times New Roman" w:hAnsi="Times New Roman" w:cs="Times New Roman"/>
          <w:sz w:val="28"/>
          <w:szCs w:val="28"/>
        </w:rPr>
        <w:t>Рис</w:t>
      </w:r>
      <w:r w:rsidRPr="00CF1F85">
        <w:rPr>
          <w:rFonts w:ascii="Times New Roman" w:hAnsi="Times New Roman" w:cs="Times New Roman"/>
          <w:sz w:val="28"/>
          <w:szCs w:val="28"/>
          <w:lang w:val="en-US"/>
        </w:rPr>
        <w:t xml:space="preserve">.1. </w:t>
      </w:r>
      <w:r w:rsidRPr="00F31899">
        <w:rPr>
          <w:rFonts w:ascii="Times New Roman" w:hAnsi="Times New Roman" w:cs="Times New Roman"/>
          <w:sz w:val="28"/>
          <w:szCs w:val="28"/>
        </w:rPr>
        <w:t>Тест</w:t>
      </w:r>
      <w:r w:rsidRPr="00F31899">
        <w:rPr>
          <w:rFonts w:ascii="Times New Roman" w:hAnsi="Times New Roman" w:cs="Times New Roman"/>
          <w:sz w:val="28"/>
          <w:szCs w:val="28"/>
          <w:lang w:val="en-US"/>
        </w:rPr>
        <w:t xml:space="preserve"> Royal Free Hospital Nutritional Prioritizing Tool</w:t>
      </w:r>
    </w:p>
    <w:p w:rsidR="0069395B" w:rsidRPr="009537C2" w:rsidRDefault="0069395B" w:rsidP="00041548">
      <w:pPr>
        <w:jc w:val="both"/>
        <w:rPr>
          <w:rFonts w:ascii="Times New Roman" w:hAnsi="Times New Roman" w:cs="Times New Roman"/>
          <w:lang w:val="en-US"/>
        </w:rPr>
      </w:pPr>
    </w:p>
    <w:p w:rsidR="0069395B" w:rsidRPr="009537C2" w:rsidRDefault="0069395B" w:rsidP="00041548">
      <w:pPr>
        <w:jc w:val="both"/>
        <w:rPr>
          <w:rFonts w:ascii="Times New Roman" w:hAnsi="Times New Roman" w:cs="Times New Roman"/>
          <w:lang w:val="en-US"/>
        </w:rPr>
      </w:pPr>
    </w:p>
    <w:p w:rsidR="0069395B" w:rsidRPr="009537C2" w:rsidRDefault="0069395B" w:rsidP="00041548">
      <w:pPr>
        <w:jc w:val="both"/>
        <w:rPr>
          <w:rFonts w:ascii="Times New Roman" w:hAnsi="Times New Roman" w:cs="Times New Roman"/>
          <w:lang w:val="en-US"/>
        </w:rPr>
      </w:pPr>
    </w:p>
    <w:p w:rsidR="0069395B" w:rsidRPr="00F31899" w:rsidRDefault="00F31899" w:rsidP="00061F71">
      <w:pPr>
        <w:pageBreakBefore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1899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Pr="00F31899">
        <w:rPr>
          <w:rFonts w:ascii="Times New Roman" w:hAnsi="Times New Roman" w:cs="Times New Roman"/>
          <w:sz w:val="28"/>
          <w:szCs w:val="28"/>
          <w:lang w:val="en-US"/>
        </w:rPr>
        <w:t xml:space="preserve"> 2.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F318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9395B" w:rsidRPr="00F31899">
        <w:rPr>
          <w:rFonts w:ascii="Times New Roman" w:hAnsi="Times New Roman" w:cs="Times New Roman"/>
          <w:sz w:val="28"/>
          <w:szCs w:val="28"/>
        </w:rPr>
        <w:t>Скрининг</w:t>
      </w:r>
      <w:r w:rsidR="0069395B" w:rsidRPr="00F318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9395B" w:rsidRPr="00F31899">
        <w:rPr>
          <w:rFonts w:ascii="Times New Roman" w:hAnsi="Times New Roman" w:cs="Times New Roman"/>
          <w:sz w:val="28"/>
          <w:szCs w:val="28"/>
        </w:rPr>
        <w:t>нутритивного</w:t>
      </w:r>
      <w:proofErr w:type="spellEnd"/>
      <w:r w:rsidR="0069395B" w:rsidRPr="00F318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9395B" w:rsidRPr="00F31899">
        <w:rPr>
          <w:rFonts w:ascii="Times New Roman" w:hAnsi="Times New Roman" w:cs="Times New Roman"/>
          <w:sz w:val="28"/>
          <w:szCs w:val="28"/>
        </w:rPr>
        <w:t>риска</w:t>
      </w:r>
      <w:r w:rsidR="0069395B" w:rsidRPr="00F31899">
        <w:rPr>
          <w:rFonts w:ascii="Times New Roman" w:hAnsi="Times New Roman" w:cs="Times New Roman"/>
          <w:sz w:val="28"/>
          <w:szCs w:val="28"/>
          <w:lang w:val="en-US"/>
        </w:rPr>
        <w:t xml:space="preserve"> (Nutritional Risk Screening 2002, NRS-2002)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120"/>
        <w:gridCol w:w="3695"/>
        <w:gridCol w:w="1843"/>
        <w:gridCol w:w="2693"/>
      </w:tblGrid>
      <w:tr w:rsidR="0069395B" w:rsidRPr="004D11F0" w:rsidTr="002D4BF2">
        <w:tc>
          <w:tcPr>
            <w:tcW w:w="6658" w:type="dxa"/>
            <w:gridSpan w:val="3"/>
          </w:tcPr>
          <w:p w:rsidR="0069395B" w:rsidRPr="00A64D5A" w:rsidRDefault="0069395B" w:rsidP="002D4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5A">
              <w:rPr>
                <w:rFonts w:ascii="Times New Roman" w:hAnsi="Times New Roman" w:cs="Times New Roman"/>
                <w:b/>
                <w:sz w:val="24"/>
                <w:szCs w:val="24"/>
              </w:rPr>
              <w:t>1 этап – скрининг</w:t>
            </w:r>
          </w:p>
        </w:tc>
        <w:tc>
          <w:tcPr>
            <w:tcW w:w="2693" w:type="dxa"/>
          </w:tcPr>
          <w:p w:rsidR="0069395B" w:rsidRPr="004D11F0" w:rsidRDefault="0069395B" w:rsidP="002D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1F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D11F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9395B" w:rsidRPr="004D11F0" w:rsidTr="002D4BF2">
        <w:trPr>
          <w:trHeight w:val="479"/>
        </w:trPr>
        <w:tc>
          <w:tcPr>
            <w:tcW w:w="6658" w:type="dxa"/>
            <w:gridSpan w:val="3"/>
          </w:tcPr>
          <w:p w:rsidR="0069395B" w:rsidRPr="004D11F0" w:rsidRDefault="0069395B" w:rsidP="002D4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1F0">
              <w:rPr>
                <w:rFonts w:ascii="Times New Roman" w:hAnsi="Times New Roman" w:cs="Times New Roman"/>
                <w:sz w:val="24"/>
                <w:szCs w:val="24"/>
              </w:rPr>
              <w:t>Индекс массы тела менее 20,5</w:t>
            </w:r>
          </w:p>
        </w:tc>
        <w:tc>
          <w:tcPr>
            <w:tcW w:w="2693" w:type="dxa"/>
          </w:tcPr>
          <w:p w:rsidR="0069395B" w:rsidRPr="004D11F0" w:rsidRDefault="0069395B" w:rsidP="002D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95B" w:rsidRPr="004D11F0" w:rsidTr="002D4BF2">
        <w:trPr>
          <w:trHeight w:val="557"/>
        </w:trPr>
        <w:tc>
          <w:tcPr>
            <w:tcW w:w="6658" w:type="dxa"/>
            <w:gridSpan w:val="3"/>
          </w:tcPr>
          <w:p w:rsidR="0069395B" w:rsidRPr="004D11F0" w:rsidRDefault="0069395B" w:rsidP="002D4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D11F0">
              <w:rPr>
                <w:rFonts w:ascii="Times New Roman" w:hAnsi="Times New Roman" w:cs="Times New Roman"/>
                <w:sz w:val="24"/>
                <w:szCs w:val="24"/>
              </w:rPr>
              <w:t xml:space="preserve">ассы тела пациента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снизилась</w:t>
            </w:r>
            <w:r w:rsidRPr="004D11F0">
              <w:rPr>
                <w:rFonts w:ascii="Times New Roman" w:hAnsi="Times New Roman" w:cs="Times New Roman"/>
                <w:sz w:val="24"/>
                <w:szCs w:val="24"/>
              </w:rPr>
              <w:t xml:space="preserve"> за предшествующие 3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69395B" w:rsidRPr="004D11F0" w:rsidRDefault="0069395B" w:rsidP="002D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95B" w:rsidRPr="004D11F0" w:rsidTr="002D4BF2">
        <w:tc>
          <w:tcPr>
            <w:tcW w:w="6658" w:type="dxa"/>
            <w:gridSpan w:val="3"/>
          </w:tcPr>
          <w:p w:rsidR="0069395B" w:rsidRPr="004D11F0" w:rsidRDefault="0069395B" w:rsidP="002D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11F0">
              <w:rPr>
                <w:rFonts w:ascii="Times New Roman" w:hAnsi="Times New Roman" w:cs="Times New Roman"/>
                <w:sz w:val="24"/>
                <w:szCs w:val="24"/>
              </w:rPr>
              <w:t>отребление пищи пациентом уменьш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11F0">
              <w:rPr>
                <w:rFonts w:ascii="Times New Roman" w:hAnsi="Times New Roman" w:cs="Times New Roman"/>
                <w:sz w:val="24"/>
                <w:szCs w:val="24"/>
              </w:rPr>
              <w:t xml:space="preserve">лось за последнюю неделю </w:t>
            </w:r>
          </w:p>
        </w:tc>
        <w:tc>
          <w:tcPr>
            <w:tcW w:w="2693" w:type="dxa"/>
          </w:tcPr>
          <w:p w:rsidR="0069395B" w:rsidRPr="004D11F0" w:rsidRDefault="0069395B" w:rsidP="002D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95B" w:rsidRPr="004D11F0" w:rsidTr="002D4BF2">
        <w:tc>
          <w:tcPr>
            <w:tcW w:w="6658" w:type="dxa"/>
            <w:gridSpan w:val="3"/>
          </w:tcPr>
          <w:p w:rsidR="0069395B" w:rsidRPr="004D11F0" w:rsidRDefault="0069395B" w:rsidP="002D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1F0">
              <w:rPr>
                <w:rFonts w:ascii="Times New Roman" w:hAnsi="Times New Roman" w:cs="Times New Roman"/>
                <w:sz w:val="24"/>
                <w:szCs w:val="24"/>
              </w:rPr>
              <w:t>Пациент тяжело болен/находится в отделении интенсивной терапии)</w:t>
            </w:r>
          </w:p>
        </w:tc>
        <w:tc>
          <w:tcPr>
            <w:tcW w:w="2693" w:type="dxa"/>
          </w:tcPr>
          <w:p w:rsidR="0069395B" w:rsidRPr="004D11F0" w:rsidRDefault="0069395B" w:rsidP="002D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95B" w:rsidRPr="0090669C" w:rsidTr="002D4BF2">
        <w:tc>
          <w:tcPr>
            <w:tcW w:w="9351" w:type="dxa"/>
            <w:gridSpan w:val="4"/>
          </w:tcPr>
          <w:p w:rsidR="0069395B" w:rsidRPr="0090669C" w:rsidRDefault="0069395B" w:rsidP="002D4BF2">
            <w:pPr>
              <w:ind w:left="-120"/>
              <w:rPr>
                <w:rFonts w:ascii="Times New Roman" w:hAnsi="Times New Roman" w:cs="Times New Roman"/>
              </w:rPr>
            </w:pPr>
            <w:r w:rsidRPr="0090669C">
              <w:rPr>
                <w:rFonts w:ascii="Times New Roman" w:hAnsi="Times New Roman" w:cs="Times New Roman"/>
              </w:rPr>
              <w:t>1. Если на 1 из вопросов получен ответ «Да», выполняется дальнейшее оценка (продолжение Таблицы)</w:t>
            </w:r>
          </w:p>
          <w:p w:rsidR="0069395B" w:rsidRPr="0090669C" w:rsidRDefault="0069395B" w:rsidP="002D4BF2">
            <w:pPr>
              <w:ind w:left="-120"/>
              <w:rPr>
                <w:rFonts w:ascii="Times New Roman" w:hAnsi="Times New Roman" w:cs="Times New Roman"/>
              </w:rPr>
            </w:pPr>
            <w:r w:rsidRPr="0090669C">
              <w:rPr>
                <w:rFonts w:ascii="Times New Roman" w:hAnsi="Times New Roman" w:cs="Times New Roman"/>
              </w:rPr>
              <w:t xml:space="preserve">2. Если на все вопросы получен ответ «Нет», повторный скрининг выполняется еженедельно. При планировании большой операции, во избежание связанного  с ней риска для статуса питания, рассматривается план профилактического питания </w:t>
            </w:r>
          </w:p>
        </w:tc>
      </w:tr>
      <w:tr w:rsidR="0069395B" w:rsidRPr="00A07ECE" w:rsidTr="002D4BF2">
        <w:tc>
          <w:tcPr>
            <w:tcW w:w="9351" w:type="dxa"/>
            <w:gridSpan w:val="4"/>
          </w:tcPr>
          <w:p w:rsidR="0069395B" w:rsidRPr="00A64D5A" w:rsidRDefault="0069395B" w:rsidP="002D4BF2">
            <w:pPr>
              <w:ind w:left="-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5A">
              <w:rPr>
                <w:rFonts w:ascii="Times New Roman" w:hAnsi="Times New Roman" w:cs="Times New Roman"/>
                <w:b/>
                <w:sz w:val="24"/>
                <w:szCs w:val="24"/>
              </w:rPr>
              <w:t>2 этап – финальная оценка</w:t>
            </w:r>
          </w:p>
        </w:tc>
      </w:tr>
      <w:tr w:rsidR="0069395B" w:rsidRPr="00A737B4" w:rsidTr="002D4BF2">
        <w:tc>
          <w:tcPr>
            <w:tcW w:w="4815" w:type="dxa"/>
            <w:gridSpan w:val="2"/>
          </w:tcPr>
          <w:p w:rsidR="0069395B" w:rsidRPr="00A737B4" w:rsidRDefault="0069395B" w:rsidP="002D4BF2">
            <w:pPr>
              <w:tabs>
                <w:tab w:val="left" w:pos="1590"/>
              </w:tabs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7B4">
              <w:rPr>
                <w:rFonts w:ascii="Times New Roman" w:hAnsi="Times New Roman" w:cs="Times New Roman"/>
                <w:sz w:val="24"/>
                <w:szCs w:val="24"/>
              </w:rPr>
              <w:t>Степень тяжести нарушений пищевого статуса</w:t>
            </w:r>
          </w:p>
        </w:tc>
        <w:tc>
          <w:tcPr>
            <w:tcW w:w="4536" w:type="dxa"/>
            <w:gridSpan w:val="2"/>
          </w:tcPr>
          <w:p w:rsidR="0069395B" w:rsidRPr="00A737B4" w:rsidRDefault="0069395B" w:rsidP="002D4BF2">
            <w:pPr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7B4">
              <w:rPr>
                <w:rFonts w:ascii="Times New Roman" w:hAnsi="Times New Roman" w:cs="Times New Roman"/>
                <w:sz w:val="24"/>
                <w:szCs w:val="24"/>
              </w:rPr>
              <w:t>Тяжесть заболевания (определяет повышение потребности организма в белке и нутриентах)</w:t>
            </w:r>
          </w:p>
        </w:tc>
      </w:tr>
      <w:tr w:rsidR="0069395B" w:rsidRPr="00A737B4" w:rsidTr="002D4BF2">
        <w:tc>
          <w:tcPr>
            <w:tcW w:w="1120" w:type="dxa"/>
          </w:tcPr>
          <w:p w:rsidR="0069395B" w:rsidRPr="00A737B4" w:rsidRDefault="0069395B" w:rsidP="002D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B4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3695" w:type="dxa"/>
          </w:tcPr>
          <w:p w:rsidR="0069395B" w:rsidRPr="00755C2B" w:rsidRDefault="0069395B" w:rsidP="002D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C2B">
              <w:rPr>
                <w:rFonts w:ascii="Times New Roman" w:hAnsi="Times New Roman" w:cs="Times New Roman"/>
                <w:sz w:val="24"/>
                <w:szCs w:val="24"/>
              </w:rPr>
              <w:t>Нормальный пищевой статус</w:t>
            </w:r>
          </w:p>
        </w:tc>
        <w:tc>
          <w:tcPr>
            <w:tcW w:w="1843" w:type="dxa"/>
          </w:tcPr>
          <w:p w:rsidR="0069395B" w:rsidRPr="00A737B4" w:rsidRDefault="0069395B" w:rsidP="002D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B4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693" w:type="dxa"/>
          </w:tcPr>
          <w:p w:rsidR="0069395B" w:rsidRPr="00A737B4" w:rsidRDefault="0069395B" w:rsidP="002D4BF2">
            <w:r w:rsidRPr="00755C2B">
              <w:rPr>
                <w:rFonts w:ascii="Times New Roman" w:hAnsi="Times New Roman" w:cs="Times New Roman"/>
                <w:sz w:val="24"/>
                <w:szCs w:val="24"/>
              </w:rPr>
              <w:t>Обычные потребности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C2B">
              <w:rPr>
                <w:rFonts w:ascii="Times New Roman" w:hAnsi="Times New Roman" w:cs="Times New Roman"/>
                <w:sz w:val="24"/>
                <w:szCs w:val="24"/>
              </w:rPr>
              <w:t>организма в белке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C2B">
              <w:rPr>
                <w:rFonts w:ascii="Times New Roman" w:hAnsi="Times New Roman" w:cs="Times New Roman"/>
                <w:sz w:val="24"/>
                <w:szCs w:val="24"/>
              </w:rPr>
              <w:t>нутриентах</w:t>
            </w:r>
          </w:p>
        </w:tc>
      </w:tr>
      <w:tr w:rsidR="0069395B" w:rsidRPr="00A737B4" w:rsidTr="002D4BF2">
        <w:tc>
          <w:tcPr>
            <w:tcW w:w="1120" w:type="dxa"/>
          </w:tcPr>
          <w:p w:rsidR="0069395B" w:rsidRPr="00A737B4" w:rsidRDefault="0069395B" w:rsidP="002D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B4">
              <w:rPr>
                <w:rFonts w:ascii="Times New Roman" w:hAnsi="Times New Roman" w:cs="Times New Roman"/>
                <w:sz w:val="24"/>
                <w:szCs w:val="24"/>
              </w:rPr>
              <w:t>1 балл легкая степень</w:t>
            </w:r>
          </w:p>
        </w:tc>
        <w:tc>
          <w:tcPr>
            <w:tcW w:w="3695" w:type="dxa"/>
          </w:tcPr>
          <w:p w:rsidR="0069395B" w:rsidRPr="00A737B4" w:rsidRDefault="0069395B" w:rsidP="002D4BF2">
            <w:r w:rsidRPr="00A737B4">
              <w:rPr>
                <w:rFonts w:ascii="Times New Roman" w:hAnsi="Times New Roman" w:cs="Times New Roman"/>
                <w:sz w:val="24"/>
                <w:szCs w:val="24"/>
              </w:rPr>
              <w:t>снижение массы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7B4">
              <w:rPr>
                <w:rFonts w:ascii="Times New Roman" w:hAnsi="Times New Roman" w:cs="Times New Roman"/>
                <w:sz w:val="24"/>
                <w:szCs w:val="24"/>
              </w:rPr>
              <w:t>&gt;5% за 3 мес.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7B4">
              <w:rPr>
                <w:rFonts w:ascii="Times New Roman" w:hAnsi="Times New Roman" w:cs="Times New Roman"/>
                <w:sz w:val="24"/>
                <w:szCs w:val="24"/>
              </w:rPr>
              <w:t>прием пищи менее 50-75% от обычного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7B4">
              <w:rPr>
                <w:rFonts w:ascii="Times New Roman" w:hAnsi="Times New Roman" w:cs="Times New Roman"/>
                <w:sz w:val="24"/>
                <w:szCs w:val="24"/>
              </w:rPr>
              <w:t>объема на предшествующей неделе</w:t>
            </w:r>
          </w:p>
        </w:tc>
        <w:tc>
          <w:tcPr>
            <w:tcW w:w="1843" w:type="dxa"/>
          </w:tcPr>
          <w:p w:rsidR="0069395B" w:rsidRPr="00A737B4" w:rsidRDefault="0069395B" w:rsidP="002D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B4">
              <w:rPr>
                <w:rFonts w:ascii="Times New Roman" w:hAnsi="Times New Roman" w:cs="Times New Roman"/>
                <w:sz w:val="24"/>
                <w:szCs w:val="24"/>
              </w:rPr>
              <w:t>1 балл легкая степень</w:t>
            </w:r>
          </w:p>
        </w:tc>
        <w:tc>
          <w:tcPr>
            <w:tcW w:w="2693" w:type="dxa"/>
          </w:tcPr>
          <w:p w:rsidR="0069395B" w:rsidRPr="00A737B4" w:rsidRDefault="0069395B" w:rsidP="002D4BF2">
            <w:r w:rsidRPr="00404547">
              <w:rPr>
                <w:rFonts w:ascii="Times New Roman" w:hAnsi="Times New Roman" w:cs="Times New Roman"/>
                <w:sz w:val="24"/>
                <w:szCs w:val="24"/>
              </w:rPr>
              <w:t>Перелом бедра, пациенты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547">
              <w:rPr>
                <w:rFonts w:ascii="Times New Roman" w:hAnsi="Times New Roman" w:cs="Times New Roman"/>
                <w:sz w:val="24"/>
                <w:szCs w:val="24"/>
              </w:rPr>
              <w:t>хроническими заболеваниями,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54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острыми </w:t>
            </w:r>
            <w:r w:rsidRPr="00404547">
              <w:rPr>
                <w:rFonts w:ascii="Times New Roman" w:hAnsi="Times New Roman" w:cs="Times New Roman"/>
                <w:sz w:val="24"/>
                <w:szCs w:val="24"/>
              </w:rPr>
              <w:t>осложнениями: цирроз печени,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547">
              <w:rPr>
                <w:rFonts w:ascii="Times New Roman" w:hAnsi="Times New Roman" w:cs="Times New Roman"/>
                <w:sz w:val="24"/>
                <w:szCs w:val="24"/>
              </w:rPr>
              <w:t>ХОБЛ, хронический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547">
              <w:rPr>
                <w:rFonts w:ascii="Times New Roman" w:hAnsi="Times New Roman" w:cs="Times New Roman"/>
                <w:sz w:val="24"/>
                <w:szCs w:val="24"/>
              </w:rPr>
              <w:t>гемодиализ, диабет,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547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</w:tr>
      <w:tr w:rsidR="0069395B" w:rsidRPr="00A737B4" w:rsidTr="002D4BF2">
        <w:tc>
          <w:tcPr>
            <w:tcW w:w="1120" w:type="dxa"/>
          </w:tcPr>
          <w:p w:rsidR="0069395B" w:rsidRPr="00A737B4" w:rsidRDefault="0069395B" w:rsidP="002D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B4">
              <w:rPr>
                <w:rFonts w:ascii="Times New Roman" w:hAnsi="Times New Roman" w:cs="Times New Roman"/>
                <w:sz w:val="24"/>
                <w:szCs w:val="24"/>
              </w:rPr>
              <w:t>2 балла средняя степень</w:t>
            </w:r>
          </w:p>
        </w:tc>
        <w:tc>
          <w:tcPr>
            <w:tcW w:w="3695" w:type="dxa"/>
          </w:tcPr>
          <w:p w:rsidR="0069395B" w:rsidRPr="00A737B4" w:rsidRDefault="0069395B" w:rsidP="002D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B4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массы тела &gt;5% за 2 мес.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37B4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7B4">
              <w:rPr>
                <w:rFonts w:ascii="Times New Roman" w:hAnsi="Times New Roman" w:cs="Times New Roman"/>
                <w:sz w:val="24"/>
                <w:szCs w:val="24"/>
              </w:rPr>
              <w:t>ИМТ 18,5-20,5 + нарушение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7B4">
              <w:rPr>
                <w:rFonts w:ascii="Times New Roman" w:hAnsi="Times New Roman" w:cs="Times New Roman"/>
                <w:sz w:val="24"/>
                <w:szCs w:val="24"/>
              </w:rPr>
              <w:t>состояния пациента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7B4">
              <w:rPr>
                <w:rFonts w:ascii="Times New Roman" w:hAnsi="Times New Roman" w:cs="Times New Roman"/>
                <w:sz w:val="24"/>
                <w:szCs w:val="24"/>
              </w:rPr>
              <w:t>или прием пищи менее 50-75%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7B4">
              <w:rPr>
                <w:rFonts w:ascii="Times New Roman" w:hAnsi="Times New Roman" w:cs="Times New Roman"/>
                <w:sz w:val="24"/>
                <w:szCs w:val="24"/>
              </w:rPr>
              <w:t>обычного объема на предшествующей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7B4">
              <w:rPr>
                <w:rFonts w:ascii="Times New Roman" w:hAnsi="Times New Roman" w:cs="Times New Roman"/>
                <w:sz w:val="24"/>
                <w:szCs w:val="24"/>
              </w:rPr>
              <w:t>неделе</w:t>
            </w:r>
          </w:p>
        </w:tc>
        <w:tc>
          <w:tcPr>
            <w:tcW w:w="1843" w:type="dxa"/>
          </w:tcPr>
          <w:p w:rsidR="0069395B" w:rsidRPr="00A737B4" w:rsidRDefault="0069395B" w:rsidP="002D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B4">
              <w:rPr>
                <w:rFonts w:ascii="Times New Roman" w:hAnsi="Times New Roman" w:cs="Times New Roman"/>
                <w:sz w:val="24"/>
                <w:szCs w:val="24"/>
              </w:rPr>
              <w:t>2 балла средняя степень</w:t>
            </w:r>
          </w:p>
        </w:tc>
        <w:tc>
          <w:tcPr>
            <w:tcW w:w="2693" w:type="dxa"/>
          </w:tcPr>
          <w:p w:rsidR="0069395B" w:rsidRPr="00480EF6" w:rsidRDefault="0069395B" w:rsidP="002D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EF6">
              <w:rPr>
                <w:rFonts w:ascii="Times New Roman" w:hAnsi="Times New Roman" w:cs="Times New Roman"/>
                <w:sz w:val="24"/>
                <w:szCs w:val="24"/>
              </w:rPr>
              <w:t>Большая абдоминальная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EF6">
              <w:rPr>
                <w:rFonts w:ascii="Times New Roman" w:hAnsi="Times New Roman" w:cs="Times New Roman"/>
                <w:sz w:val="24"/>
                <w:szCs w:val="24"/>
              </w:rPr>
              <w:t>хирургическая операция,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EF6">
              <w:rPr>
                <w:rFonts w:ascii="Times New Roman" w:hAnsi="Times New Roman" w:cs="Times New Roman"/>
                <w:sz w:val="24"/>
                <w:szCs w:val="24"/>
              </w:rPr>
              <w:t>инсульт, тяжелая пневмония,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480EF6">
              <w:rPr>
                <w:rFonts w:ascii="Times New Roman" w:hAnsi="Times New Roman" w:cs="Times New Roman"/>
                <w:sz w:val="24"/>
                <w:szCs w:val="24"/>
              </w:rPr>
              <w:t>локачественные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EF6">
              <w:rPr>
                <w:rFonts w:ascii="Times New Roman" w:hAnsi="Times New Roman" w:cs="Times New Roman"/>
                <w:sz w:val="24"/>
                <w:szCs w:val="24"/>
              </w:rPr>
              <w:t>гематологические опухоли</w:t>
            </w:r>
          </w:p>
        </w:tc>
      </w:tr>
      <w:tr w:rsidR="0069395B" w:rsidRPr="00A737B4" w:rsidTr="002D4BF2">
        <w:tc>
          <w:tcPr>
            <w:tcW w:w="1120" w:type="dxa"/>
          </w:tcPr>
          <w:p w:rsidR="0069395B" w:rsidRPr="00A737B4" w:rsidRDefault="0069395B" w:rsidP="002D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B4">
              <w:rPr>
                <w:rFonts w:ascii="Times New Roman" w:hAnsi="Times New Roman" w:cs="Times New Roman"/>
                <w:sz w:val="24"/>
                <w:szCs w:val="24"/>
              </w:rPr>
              <w:t>3 балла тяжелая степень</w:t>
            </w:r>
          </w:p>
        </w:tc>
        <w:tc>
          <w:tcPr>
            <w:tcW w:w="3695" w:type="dxa"/>
          </w:tcPr>
          <w:p w:rsidR="0069395B" w:rsidRPr="00A737B4" w:rsidRDefault="0069395B" w:rsidP="002D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B4">
              <w:rPr>
                <w:rFonts w:ascii="Times New Roman" w:hAnsi="Times New Roman" w:cs="Times New Roman"/>
                <w:sz w:val="24"/>
                <w:szCs w:val="24"/>
              </w:rPr>
              <w:t>снижение массы тела &gt; 5% за 1 мес. (&gt;15% за 3 мес.) или ИМТ &lt;18,5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7B4">
              <w:rPr>
                <w:rFonts w:ascii="Times New Roman" w:hAnsi="Times New Roman" w:cs="Times New Roman"/>
                <w:sz w:val="24"/>
                <w:szCs w:val="24"/>
              </w:rPr>
              <w:t>нарушение общего состояния пациента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7B4">
              <w:rPr>
                <w:rFonts w:ascii="Times New Roman" w:hAnsi="Times New Roman" w:cs="Times New Roman"/>
                <w:sz w:val="24"/>
                <w:szCs w:val="24"/>
              </w:rPr>
              <w:t>прием пищи 0-25% от обычного объема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7B4">
              <w:rPr>
                <w:rFonts w:ascii="Times New Roman" w:hAnsi="Times New Roman" w:cs="Times New Roman"/>
                <w:sz w:val="24"/>
                <w:szCs w:val="24"/>
              </w:rPr>
              <w:t>предшествующей неделе</w:t>
            </w:r>
          </w:p>
        </w:tc>
        <w:tc>
          <w:tcPr>
            <w:tcW w:w="1843" w:type="dxa"/>
          </w:tcPr>
          <w:p w:rsidR="0069395B" w:rsidRPr="00A737B4" w:rsidRDefault="0069395B" w:rsidP="002D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B4">
              <w:rPr>
                <w:rFonts w:ascii="Times New Roman" w:hAnsi="Times New Roman" w:cs="Times New Roman"/>
                <w:sz w:val="24"/>
                <w:szCs w:val="24"/>
              </w:rPr>
              <w:t>3 балла тяжелая степень</w:t>
            </w:r>
          </w:p>
        </w:tc>
        <w:tc>
          <w:tcPr>
            <w:tcW w:w="2693" w:type="dxa"/>
          </w:tcPr>
          <w:p w:rsidR="0069395B" w:rsidRPr="00480EF6" w:rsidRDefault="0069395B" w:rsidP="002D4BF2">
            <w:r w:rsidRPr="00480EF6">
              <w:rPr>
                <w:rFonts w:ascii="Times New Roman" w:hAnsi="Times New Roman" w:cs="Times New Roman"/>
                <w:sz w:val="24"/>
                <w:szCs w:val="24"/>
              </w:rPr>
              <w:t>Травма головы, пересадка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EF6">
              <w:rPr>
                <w:rFonts w:ascii="Times New Roman" w:hAnsi="Times New Roman" w:cs="Times New Roman"/>
                <w:sz w:val="24"/>
                <w:szCs w:val="24"/>
              </w:rPr>
              <w:t>костного мозга, пациенты,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EF6">
              <w:rPr>
                <w:rFonts w:ascii="Times New Roman" w:hAnsi="Times New Roman" w:cs="Times New Roman"/>
                <w:sz w:val="24"/>
                <w:szCs w:val="24"/>
              </w:rPr>
              <w:t>находящиеся в ОРИТ</w:t>
            </w:r>
          </w:p>
        </w:tc>
      </w:tr>
    </w:tbl>
    <w:p w:rsidR="0069395B" w:rsidRPr="00B90D7E" w:rsidRDefault="0069395B" w:rsidP="0069395B">
      <w:pPr>
        <w:spacing w:after="0"/>
        <w:jc w:val="both"/>
        <w:rPr>
          <w:rFonts w:ascii="Times New Roman" w:hAnsi="Times New Roman" w:cs="Times New Roman"/>
        </w:rPr>
      </w:pPr>
      <w:r w:rsidRPr="00B90D7E">
        <w:rPr>
          <w:rFonts w:ascii="Times New Roman" w:hAnsi="Times New Roman" w:cs="Times New Roman"/>
          <w:b/>
          <w:bCs/>
        </w:rPr>
        <w:t xml:space="preserve">1 балл: </w:t>
      </w:r>
      <w:r w:rsidRPr="00B90D7E">
        <w:rPr>
          <w:rFonts w:ascii="Times New Roman" w:hAnsi="Times New Roman" w:cs="Times New Roman"/>
        </w:rPr>
        <w:t>пациент с хронической патологией находится на стационарном лечении из-за</w:t>
      </w:r>
    </w:p>
    <w:p w:rsidR="0069395B" w:rsidRPr="00B90D7E" w:rsidRDefault="0069395B" w:rsidP="0069395B">
      <w:pPr>
        <w:spacing w:after="0"/>
        <w:jc w:val="both"/>
        <w:rPr>
          <w:rFonts w:ascii="Times New Roman" w:hAnsi="Times New Roman" w:cs="Times New Roman"/>
        </w:rPr>
      </w:pPr>
      <w:r w:rsidRPr="00B90D7E">
        <w:rPr>
          <w:rFonts w:ascii="Times New Roman" w:hAnsi="Times New Roman" w:cs="Times New Roman"/>
        </w:rPr>
        <w:t>развившегося обострения или осложнений. Пациент ослаблен, однако, мобилен и может</w:t>
      </w:r>
    </w:p>
    <w:p w:rsidR="0069395B" w:rsidRPr="00B90D7E" w:rsidRDefault="0069395B" w:rsidP="0069395B">
      <w:pPr>
        <w:spacing w:after="0"/>
        <w:jc w:val="both"/>
        <w:rPr>
          <w:rFonts w:ascii="Times New Roman" w:hAnsi="Times New Roman" w:cs="Times New Roman"/>
        </w:rPr>
      </w:pPr>
      <w:r w:rsidRPr="00B90D7E">
        <w:rPr>
          <w:rFonts w:ascii="Times New Roman" w:hAnsi="Times New Roman" w:cs="Times New Roman"/>
        </w:rPr>
        <w:t>перемещаться в пространстве (не находится постоянно в кровати). Потребность в белке</w:t>
      </w:r>
    </w:p>
    <w:p w:rsidR="0069395B" w:rsidRPr="00B90D7E" w:rsidRDefault="0069395B" w:rsidP="0069395B">
      <w:pPr>
        <w:spacing w:after="0"/>
        <w:jc w:val="both"/>
        <w:rPr>
          <w:rFonts w:ascii="Times New Roman" w:hAnsi="Times New Roman" w:cs="Times New Roman"/>
        </w:rPr>
      </w:pPr>
      <w:r w:rsidRPr="00B90D7E">
        <w:rPr>
          <w:rFonts w:ascii="Times New Roman" w:hAnsi="Times New Roman" w:cs="Times New Roman"/>
        </w:rPr>
        <w:t>повышена, однако, может быть покрыта за счет обычного приема пищи с добавлением</w:t>
      </w:r>
    </w:p>
    <w:p w:rsidR="0069395B" w:rsidRPr="00B90D7E" w:rsidRDefault="0069395B" w:rsidP="0069395B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B90D7E">
        <w:rPr>
          <w:rFonts w:ascii="Times New Roman" w:hAnsi="Times New Roman" w:cs="Times New Roman"/>
        </w:rPr>
        <w:t>сипинга</w:t>
      </w:r>
      <w:proofErr w:type="spellEnd"/>
      <w:r w:rsidRPr="00B90D7E">
        <w:rPr>
          <w:rFonts w:ascii="Times New Roman" w:hAnsi="Times New Roman" w:cs="Times New Roman"/>
        </w:rPr>
        <w:t xml:space="preserve"> или специализированного питания;</w:t>
      </w:r>
    </w:p>
    <w:p w:rsidR="0069395B" w:rsidRPr="00B90D7E" w:rsidRDefault="0069395B" w:rsidP="0069395B">
      <w:pPr>
        <w:spacing w:after="0"/>
        <w:jc w:val="both"/>
        <w:rPr>
          <w:rFonts w:ascii="Times New Roman" w:hAnsi="Times New Roman" w:cs="Times New Roman"/>
        </w:rPr>
      </w:pPr>
      <w:r w:rsidRPr="00B90D7E">
        <w:rPr>
          <w:rFonts w:ascii="Times New Roman" w:hAnsi="Times New Roman" w:cs="Times New Roman"/>
          <w:b/>
          <w:bCs/>
        </w:rPr>
        <w:lastRenderedPageBreak/>
        <w:t xml:space="preserve">2 балла: </w:t>
      </w:r>
      <w:r w:rsidRPr="00B90D7E">
        <w:rPr>
          <w:rFonts w:ascii="Times New Roman" w:hAnsi="Times New Roman" w:cs="Times New Roman"/>
        </w:rPr>
        <w:t>пациент находится на постельном режиме из-за заболевания, например, после</w:t>
      </w:r>
    </w:p>
    <w:p w:rsidR="0069395B" w:rsidRPr="00B90D7E" w:rsidRDefault="0069395B" w:rsidP="0069395B">
      <w:pPr>
        <w:spacing w:after="0"/>
        <w:jc w:val="both"/>
        <w:rPr>
          <w:rFonts w:ascii="Times New Roman" w:hAnsi="Times New Roman" w:cs="Times New Roman"/>
        </w:rPr>
      </w:pPr>
      <w:r w:rsidRPr="00B90D7E">
        <w:rPr>
          <w:rFonts w:ascii="Times New Roman" w:hAnsi="Times New Roman" w:cs="Times New Roman"/>
        </w:rPr>
        <w:t>проведенного хирургического вмешательства на брюшной полости. Потребность в белке в</w:t>
      </w:r>
    </w:p>
    <w:p w:rsidR="0069395B" w:rsidRPr="00B90D7E" w:rsidRDefault="0069395B" w:rsidP="0069395B">
      <w:pPr>
        <w:spacing w:after="0"/>
        <w:jc w:val="both"/>
        <w:rPr>
          <w:rFonts w:ascii="Times New Roman" w:hAnsi="Times New Roman" w:cs="Times New Roman"/>
        </w:rPr>
      </w:pPr>
      <w:r w:rsidRPr="00B90D7E">
        <w:rPr>
          <w:rFonts w:ascii="Times New Roman" w:hAnsi="Times New Roman" w:cs="Times New Roman"/>
        </w:rPr>
        <w:t>значительной степени повышена, однако, может быть покрыта за счет применения</w:t>
      </w:r>
    </w:p>
    <w:p w:rsidR="0069395B" w:rsidRPr="00B90D7E" w:rsidRDefault="0069395B" w:rsidP="0069395B">
      <w:pPr>
        <w:spacing w:after="0"/>
        <w:jc w:val="both"/>
        <w:rPr>
          <w:rFonts w:ascii="Times New Roman" w:hAnsi="Times New Roman" w:cs="Times New Roman"/>
        </w:rPr>
      </w:pPr>
      <w:r w:rsidRPr="00B90D7E">
        <w:rPr>
          <w:rFonts w:ascii="Times New Roman" w:hAnsi="Times New Roman" w:cs="Times New Roman"/>
        </w:rPr>
        <w:t>специализированных продуктов питания и искусственного питания</w:t>
      </w:r>
    </w:p>
    <w:p w:rsidR="0069395B" w:rsidRPr="00B90D7E" w:rsidRDefault="0069395B" w:rsidP="0069395B">
      <w:pPr>
        <w:spacing w:after="0"/>
        <w:jc w:val="both"/>
        <w:rPr>
          <w:rFonts w:ascii="Times New Roman" w:hAnsi="Times New Roman" w:cs="Times New Roman"/>
        </w:rPr>
      </w:pPr>
      <w:r w:rsidRPr="00B90D7E">
        <w:rPr>
          <w:rFonts w:ascii="Times New Roman" w:hAnsi="Times New Roman" w:cs="Times New Roman"/>
          <w:b/>
          <w:bCs/>
        </w:rPr>
        <w:t xml:space="preserve">3 балла: </w:t>
      </w:r>
      <w:r w:rsidRPr="00B90D7E">
        <w:rPr>
          <w:rFonts w:ascii="Times New Roman" w:hAnsi="Times New Roman" w:cs="Times New Roman"/>
        </w:rPr>
        <w:t>пациент находится в ОРИТ на ИВЛ и другие тяжелые состояния. Потребности в</w:t>
      </w:r>
    </w:p>
    <w:p w:rsidR="0069395B" w:rsidRPr="00B90D7E" w:rsidRDefault="0069395B" w:rsidP="0069395B">
      <w:pPr>
        <w:spacing w:after="0"/>
        <w:jc w:val="both"/>
        <w:rPr>
          <w:rFonts w:ascii="Times New Roman" w:hAnsi="Times New Roman" w:cs="Times New Roman"/>
        </w:rPr>
      </w:pPr>
      <w:r w:rsidRPr="00B90D7E">
        <w:rPr>
          <w:rFonts w:ascii="Times New Roman" w:hAnsi="Times New Roman" w:cs="Times New Roman"/>
        </w:rPr>
        <w:t>белке максимально увеличены и не могут быть покрыты с помощью искусственного питания. Значительно усилен распад белка и потеря азота.</w:t>
      </w:r>
    </w:p>
    <w:p w:rsidR="0069395B" w:rsidRPr="00B90D7E" w:rsidRDefault="0069395B" w:rsidP="0069395B">
      <w:pPr>
        <w:spacing w:after="0"/>
        <w:jc w:val="both"/>
        <w:rPr>
          <w:rFonts w:ascii="Times New Roman" w:hAnsi="Times New Roman" w:cs="Times New Roman"/>
        </w:rPr>
      </w:pPr>
      <w:r w:rsidRPr="00B90D7E">
        <w:rPr>
          <w:rFonts w:ascii="Times New Roman" w:hAnsi="Times New Roman" w:cs="Times New Roman"/>
        </w:rPr>
        <w:t>Общий балл = баллы за степень тяжести нарушений пищевого статуса + баллы за тяжесть заболевания</w:t>
      </w:r>
    </w:p>
    <w:p w:rsidR="0069395B" w:rsidRPr="00B90D7E" w:rsidRDefault="0069395B" w:rsidP="0069395B">
      <w:pPr>
        <w:spacing w:after="0"/>
        <w:jc w:val="both"/>
        <w:rPr>
          <w:rFonts w:ascii="Times New Roman" w:hAnsi="Times New Roman" w:cs="Times New Roman"/>
        </w:rPr>
      </w:pPr>
      <w:r w:rsidRPr="00B90D7E">
        <w:rPr>
          <w:rFonts w:ascii="Times New Roman" w:hAnsi="Times New Roman" w:cs="Times New Roman"/>
        </w:rPr>
        <w:t>Если возраст 70 лет и старше, добавить 1 балл</w:t>
      </w:r>
    </w:p>
    <w:p w:rsidR="0069395B" w:rsidRPr="00B90D7E" w:rsidRDefault="0069395B" w:rsidP="0069395B">
      <w:pPr>
        <w:spacing w:after="0"/>
        <w:jc w:val="both"/>
        <w:rPr>
          <w:rFonts w:ascii="Times New Roman" w:hAnsi="Times New Roman" w:cs="Times New Roman"/>
        </w:rPr>
      </w:pPr>
      <w:r w:rsidRPr="00B90D7E">
        <w:rPr>
          <w:rFonts w:ascii="Times New Roman" w:hAnsi="Times New Roman" w:cs="Times New Roman"/>
        </w:rPr>
        <w:t xml:space="preserve">3 и более баллов – </w:t>
      </w:r>
      <w:proofErr w:type="spellStart"/>
      <w:r w:rsidRPr="00B90D7E">
        <w:rPr>
          <w:rFonts w:ascii="Times New Roman" w:hAnsi="Times New Roman" w:cs="Times New Roman"/>
        </w:rPr>
        <w:t>нутритивный</w:t>
      </w:r>
      <w:proofErr w:type="spellEnd"/>
      <w:r w:rsidRPr="00B90D7E">
        <w:rPr>
          <w:rFonts w:ascii="Times New Roman" w:hAnsi="Times New Roman" w:cs="Times New Roman"/>
        </w:rPr>
        <w:t xml:space="preserve"> риск, составляется план </w:t>
      </w:r>
      <w:proofErr w:type="spellStart"/>
      <w:r w:rsidRPr="00B90D7E">
        <w:rPr>
          <w:rFonts w:ascii="Times New Roman" w:hAnsi="Times New Roman" w:cs="Times New Roman"/>
        </w:rPr>
        <w:t>нутритивной</w:t>
      </w:r>
      <w:proofErr w:type="spellEnd"/>
      <w:r w:rsidRPr="00B90D7E">
        <w:rPr>
          <w:rFonts w:ascii="Times New Roman" w:hAnsi="Times New Roman" w:cs="Times New Roman"/>
        </w:rPr>
        <w:t xml:space="preserve"> поддержки</w:t>
      </w:r>
    </w:p>
    <w:p w:rsidR="0069395B" w:rsidRPr="00B90D7E" w:rsidRDefault="0069395B" w:rsidP="0069395B">
      <w:pPr>
        <w:spacing w:after="0"/>
        <w:jc w:val="both"/>
        <w:rPr>
          <w:rFonts w:ascii="Times New Roman" w:hAnsi="Times New Roman" w:cs="Times New Roman"/>
        </w:rPr>
      </w:pPr>
      <w:r w:rsidRPr="00B90D7E">
        <w:rPr>
          <w:rFonts w:ascii="Times New Roman" w:hAnsi="Times New Roman" w:cs="Times New Roman"/>
        </w:rPr>
        <w:t>Менее 3 баллов - еженедельная оценка. Если панируется большое оперативное</w:t>
      </w:r>
    </w:p>
    <w:p w:rsidR="0069395B" w:rsidRDefault="0069395B" w:rsidP="0069395B">
      <w:pPr>
        <w:spacing w:after="0"/>
        <w:jc w:val="both"/>
        <w:rPr>
          <w:rFonts w:ascii="Times New Roman" w:hAnsi="Times New Roman" w:cs="Times New Roman"/>
        </w:rPr>
      </w:pPr>
      <w:r w:rsidRPr="00B90D7E">
        <w:rPr>
          <w:rFonts w:ascii="Times New Roman" w:hAnsi="Times New Roman" w:cs="Times New Roman"/>
        </w:rPr>
        <w:t xml:space="preserve">вмешательство, обсуждается превентивный план </w:t>
      </w:r>
      <w:proofErr w:type="spellStart"/>
      <w:r w:rsidRPr="00B90D7E">
        <w:rPr>
          <w:rFonts w:ascii="Times New Roman" w:hAnsi="Times New Roman" w:cs="Times New Roman"/>
        </w:rPr>
        <w:t>нутритивной</w:t>
      </w:r>
      <w:proofErr w:type="spellEnd"/>
      <w:r w:rsidRPr="00B90D7E">
        <w:rPr>
          <w:rFonts w:ascii="Times New Roman" w:hAnsi="Times New Roman" w:cs="Times New Roman"/>
        </w:rPr>
        <w:t xml:space="preserve"> поддержки</w:t>
      </w:r>
    </w:p>
    <w:p w:rsidR="0069395B" w:rsidRDefault="0069395B" w:rsidP="007B57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E7A" w:rsidRPr="00B715EB" w:rsidRDefault="00B715EB" w:rsidP="00061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5EB">
        <w:rPr>
          <w:rFonts w:ascii="Times New Roman" w:hAnsi="Times New Roman" w:cs="Times New Roman"/>
          <w:sz w:val="28"/>
          <w:szCs w:val="28"/>
        </w:rPr>
        <w:t xml:space="preserve">Таблица 3. – </w:t>
      </w:r>
      <w:r w:rsidR="007B5785" w:rsidRPr="00B715EB">
        <w:rPr>
          <w:rFonts w:ascii="Times New Roman" w:hAnsi="Times New Roman" w:cs="Times New Roman"/>
          <w:sz w:val="28"/>
          <w:szCs w:val="28"/>
        </w:rPr>
        <w:t>Универсальная шкала скрининга недостаточности питания (</w:t>
      </w:r>
      <w:r w:rsidR="007B5785" w:rsidRPr="00B715EB">
        <w:rPr>
          <w:rFonts w:ascii="Times New Roman" w:hAnsi="Times New Roman" w:cs="Times New Roman"/>
          <w:sz w:val="28"/>
          <w:szCs w:val="28"/>
          <w:lang w:val="en-US"/>
        </w:rPr>
        <w:t>Malnutrition</w:t>
      </w:r>
      <w:r w:rsidR="007B5785" w:rsidRPr="00B715EB">
        <w:rPr>
          <w:rFonts w:ascii="Times New Roman" w:hAnsi="Times New Roman" w:cs="Times New Roman"/>
          <w:sz w:val="28"/>
          <w:szCs w:val="28"/>
        </w:rPr>
        <w:t xml:space="preserve"> </w:t>
      </w:r>
      <w:r w:rsidR="007B5785" w:rsidRPr="00B715EB">
        <w:rPr>
          <w:rFonts w:ascii="Times New Roman" w:hAnsi="Times New Roman" w:cs="Times New Roman"/>
          <w:sz w:val="28"/>
          <w:szCs w:val="28"/>
          <w:lang w:val="en-US"/>
        </w:rPr>
        <w:t>Universal</w:t>
      </w:r>
      <w:r w:rsidR="007B5785" w:rsidRPr="00B715EB">
        <w:rPr>
          <w:rFonts w:ascii="Times New Roman" w:hAnsi="Times New Roman" w:cs="Times New Roman"/>
          <w:sz w:val="28"/>
          <w:szCs w:val="28"/>
        </w:rPr>
        <w:t xml:space="preserve"> </w:t>
      </w:r>
      <w:r w:rsidR="007B5785" w:rsidRPr="00B715EB">
        <w:rPr>
          <w:rFonts w:ascii="Times New Roman" w:hAnsi="Times New Roman" w:cs="Times New Roman"/>
          <w:sz w:val="28"/>
          <w:szCs w:val="28"/>
          <w:lang w:val="en-US"/>
        </w:rPr>
        <w:t>Screening</w:t>
      </w:r>
      <w:r w:rsidR="007B5785" w:rsidRPr="00B715EB">
        <w:rPr>
          <w:rFonts w:ascii="Times New Roman" w:hAnsi="Times New Roman" w:cs="Times New Roman"/>
          <w:sz w:val="28"/>
          <w:szCs w:val="28"/>
        </w:rPr>
        <w:t xml:space="preserve"> </w:t>
      </w:r>
      <w:r w:rsidR="007B5785" w:rsidRPr="00B715EB">
        <w:rPr>
          <w:rFonts w:ascii="Times New Roman" w:hAnsi="Times New Roman" w:cs="Times New Roman"/>
          <w:sz w:val="28"/>
          <w:szCs w:val="28"/>
          <w:lang w:val="en-US"/>
        </w:rPr>
        <w:t>Tool</w:t>
      </w:r>
      <w:r w:rsidR="007B5785" w:rsidRPr="00B715EB">
        <w:rPr>
          <w:rFonts w:ascii="Times New Roman" w:hAnsi="Times New Roman" w:cs="Times New Roman"/>
          <w:sz w:val="28"/>
          <w:szCs w:val="28"/>
        </w:rPr>
        <w:t xml:space="preserve">, </w:t>
      </w:r>
      <w:r w:rsidR="007B5785" w:rsidRPr="00B715EB"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="007B5785" w:rsidRPr="00B715EB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4957"/>
        <w:gridCol w:w="992"/>
        <w:gridCol w:w="1701"/>
        <w:gridCol w:w="1843"/>
      </w:tblGrid>
      <w:tr w:rsidR="00B715EB" w:rsidRPr="00C64909" w:rsidTr="00B715EB">
        <w:tc>
          <w:tcPr>
            <w:tcW w:w="4957" w:type="dxa"/>
          </w:tcPr>
          <w:p w:rsidR="00B715EB" w:rsidRPr="00C64909" w:rsidRDefault="00B715EB" w:rsidP="00A0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9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992" w:type="dxa"/>
          </w:tcPr>
          <w:p w:rsidR="00B715EB" w:rsidRPr="00C64909" w:rsidRDefault="00B715EB" w:rsidP="00A0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15EB" w:rsidRPr="00C64909" w:rsidRDefault="00B715EB" w:rsidP="00A0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843" w:type="dxa"/>
          </w:tcPr>
          <w:p w:rsidR="00B715EB" w:rsidRPr="00C64909" w:rsidRDefault="00B715EB" w:rsidP="00A0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9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B715EB" w:rsidRPr="00C64909" w:rsidTr="00B715EB">
        <w:tc>
          <w:tcPr>
            <w:tcW w:w="4957" w:type="dxa"/>
            <w:vMerge w:val="restart"/>
          </w:tcPr>
          <w:p w:rsidR="00B715EB" w:rsidRPr="00C64909" w:rsidRDefault="00B715EB" w:rsidP="00A07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9">
              <w:rPr>
                <w:rFonts w:ascii="Times New Roman" w:hAnsi="Times New Roman" w:cs="Times New Roman"/>
                <w:sz w:val="24"/>
                <w:szCs w:val="24"/>
              </w:rPr>
              <w:t>Индекс массы тела, кг/м</w:t>
            </w:r>
          </w:p>
        </w:tc>
        <w:tc>
          <w:tcPr>
            <w:tcW w:w="992" w:type="dxa"/>
          </w:tcPr>
          <w:p w:rsidR="00B715EB" w:rsidRPr="00C64909" w:rsidRDefault="00B715EB" w:rsidP="00A0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15EB" w:rsidRPr="00C64909" w:rsidRDefault="00B715EB" w:rsidP="00A0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9">
              <w:rPr>
                <w:rFonts w:ascii="Times New Roman" w:hAnsi="Times New Roman" w:cs="Times New Roman"/>
                <w:sz w:val="24"/>
                <w:szCs w:val="24"/>
              </w:rPr>
              <w:t>&gt;20,0</w:t>
            </w:r>
          </w:p>
        </w:tc>
        <w:tc>
          <w:tcPr>
            <w:tcW w:w="1843" w:type="dxa"/>
          </w:tcPr>
          <w:p w:rsidR="00B715EB" w:rsidRPr="00C64909" w:rsidRDefault="00B715EB" w:rsidP="00A0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5EB" w:rsidRPr="00C64909" w:rsidTr="00B715EB">
        <w:tc>
          <w:tcPr>
            <w:tcW w:w="4957" w:type="dxa"/>
            <w:vMerge/>
          </w:tcPr>
          <w:p w:rsidR="00B715EB" w:rsidRPr="00C64909" w:rsidRDefault="00B715EB" w:rsidP="00A07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15EB" w:rsidRPr="00C64909" w:rsidRDefault="00B715EB" w:rsidP="00A0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15EB" w:rsidRPr="00C64909" w:rsidRDefault="00B715EB" w:rsidP="00A0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9">
              <w:rPr>
                <w:rFonts w:ascii="Times New Roman" w:hAnsi="Times New Roman" w:cs="Times New Roman"/>
                <w:sz w:val="24"/>
                <w:szCs w:val="24"/>
              </w:rPr>
              <w:t>18,5-20,0</w:t>
            </w:r>
          </w:p>
        </w:tc>
        <w:tc>
          <w:tcPr>
            <w:tcW w:w="1843" w:type="dxa"/>
          </w:tcPr>
          <w:p w:rsidR="00B715EB" w:rsidRPr="00C64909" w:rsidRDefault="00B715EB" w:rsidP="00A0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5EB" w:rsidRPr="00C64909" w:rsidTr="00B715EB">
        <w:tc>
          <w:tcPr>
            <w:tcW w:w="4957" w:type="dxa"/>
            <w:vMerge/>
          </w:tcPr>
          <w:p w:rsidR="00B715EB" w:rsidRPr="00C64909" w:rsidRDefault="00B715EB" w:rsidP="00A07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15EB" w:rsidRPr="00C64909" w:rsidRDefault="00B715EB" w:rsidP="00A0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15EB" w:rsidRPr="00C64909" w:rsidRDefault="00B715EB" w:rsidP="00A0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9">
              <w:rPr>
                <w:rFonts w:ascii="Times New Roman" w:hAnsi="Times New Roman" w:cs="Times New Roman"/>
                <w:sz w:val="24"/>
                <w:szCs w:val="24"/>
              </w:rPr>
              <w:t>&lt;18,5</w:t>
            </w:r>
          </w:p>
        </w:tc>
        <w:tc>
          <w:tcPr>
            <w:tcW w:w="1843" w:type="dxa"/>
          </w:tcPr>
          <w:p w:rsidR="00B715EB" w:rsidRPr="00C64909" w:rsidRDefault="00B715EB" w:rsidP="00A0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15EB" w:rsidRPr="00C64909" w:rsidTr="00B715EB">
        <w:tc>
          <w:tcPr>
            <w:tcW w:w="4957" w:type="dxa"/>
            <w:vMerge w:val="restart"/>
          </w:tcPr>
          <w:p w:rsidR="00B715EB" w:rsidRPr="00C64909" w:rsidRDefault="00B715EB" w:rsidP="00A07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9">
              <w:rPr>
                <w:rFonts w:ascii="Times New Roman" w:hAnsi="Times New Roman" w:cs="Times New Roman"/>
                <w:sz w:val="24"/>
                <w:szCs w:val="24"/>
              </w:rPr>
              <w:t>Непреднамеренное снижение массы тела за предшествующие 3-6 месяцев</w:t>
            </w:r>
          </w:p>
        </w:tc>
        <w:tc>
          <w:tcPr>
            <w:tcW w:w="992" w:type="dxa"/>
          </w:tcPr>
          <w:p w:rsidR="00B715EB" w:rsidRPr="00C64909" w:rsidRDefault="00B715EB" w:rsidP="00A0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15EB" w:rsidRPr="00C64909" w:rsidRDefault="00B715EB" w:rsidP="00A0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9">
              <w:rPr>
                <w:rFonts w:ascii="Times New Roman" w:hAnsi="Times New Roman" w:cs="Times New Roman"/>
                <w:sz w:val="24"/>
                <w:szCs w:val="24"/>
              </w:rPr>
              <w:t>&lt;5%</w:t>
            </w:r>
          </w:p>
        </w:tc>
        <w:tc>
          <w:tcPr>
            <w:tcW w:w="1843" w:type="dxa"/>
          </w:tcPr>
          <w:p w:rsidR="00B715EB" w:rsidRPr="00C64909" w:rsidRDefault="00B715EB" w:rsidP="00A0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5EB" w:rsidRPr="00C64909" w:rsidTr="00B715EB">
        <w:tc>
          <w:tcPr>
            <w:tcW w:w="4957" w:type="dxa"/>
            <w:vMerge/>
          </w:tcPr>
          <w:p w:rsidR="00B715EB" w:rsidRPr="00C64909" w:rsidRDefault="00B715EB" w:rsidP="00A07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15EB" w:rsidRPr="00C64909" w:rsidRDefault="00B715EB" w:rsidP="00A0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15EB" w:rsidRPr="00C64909" w:rsidRDefault="00B715EB" w:rsidP="00A0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9">
              <w:rPr>
                <w:rFonts w:ascii="Times New Roman" w:hAnsi="Times New Roman" w:cs="Times New Roman"/>
                <w:sz w:val="24"/>
                <w:szCs w:val="24"/>
              </w:rPr>
              <w:t>5-10%</w:t>
            </w:r>
          </w:p>
        </w:tc>
        <w:tc>
          <w:tcPr>
            <w:tcW w:w="1843" w:type="dxa"/>
          </w:tcPr>
          <w:p w:rsidR="00B715EB" w:rsidRPr="00C64909" w:rsidRDefault="00B715EB" w:rsidP="00A0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5EB" w:rsidRPr="00C64909" w:rsidTr="00B715EB">
        <w:tc>
          <w:tcPr>
            <w:tcW w:w="4957" w:type="dxa"/>
            <w:vMerge/>
          </w:tcPr>
          <w:p w:rsidR="00B715EB" w:rsidRPr="00C64909" w:rsidRDefault="00B715EB" w:rsidP="00A07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15EB" w:rsidRPr="00C64909" w:rsidRDefault="00B715EB" w:rsidP="00A0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15EB" w:rsidRPr="00C64909" w:rsidRDefault="00B715EB" w:rsidP="00A0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9">
              <w:rPr>
                <w:rFonts w:ascii="Times New Roman" w:hAnsi="Times New Roman" w:cs="Times New Roman"/>
                <w:sz w:val="24"/>
                <w:szCs w:val="24"/>
              </w:rPr>
              <w:t>&gt;10%</w:t>
            </w:r>
          </w:p>
        </w:tc>
        <w:tc>
          <w:tcPr>
            <w:tcW w:w="1843" w:type="dxa"/>
          </w:tcPr>
          <w:p w:rsidR="00B715EB" w:rsidRPr="00C64909" w:rsidRDefault="00B715EB" w:rsidP="00A0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15EB" w:rsidRPr="00C64909" w:rsidTr="00B715EB">
        <w:tc>
          <w:tcPr>
            <w:tcW w:w="4957" w:type="dxa"/>
          </w:tcPr>
          <w:p w:rsidR="00B715EB" w:rsidRPr="00C64909" w:rsidRDefault="00B715EB" w:rsidP="00CB6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09">
              <w:rPr>
                <w:rFonts w:ascii="Times New Roman" w:hAnsi="Times New Roman" w:cs="Times New Roman"/>
                <w:sz w:val="24"/>
                <w:szCs w:val="24"/>
              </w:rPr>
              <w:t>Наличие у пациента острого заболевания или отсутствие приема пищи&gt;5дней/вероятность отсутствия приема пищи &gt;5 дней</w:t>
            </w:r>
          </w:p>
        </w:tc>
        <w:tc>
          <w:tcPr>
            <w:tcW w:w="992" w:type="dxa"/>
          </w:tcPr>
          <w:p w:rsidR="00B715EB" w:rsidRPr="00C64909" w:rsidRDefault="00B715EB" w:rsidP="00A0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15EB" w:rsidRPr="00C64909" w:rsidRDefault="00B715EB" w:rsidP="00A0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EB" w:rsidRPr="00C64909" w:rsidRDefault="00B715EB" w:rsidP="00A0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B715EB" w:rsidRPr="00C64909" w:rsidRDefault="00B715EB" w:rsidP="00A0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B715EB" w:rsidRPr="00C64909" w:rsidRDefault="00B715EB" w:rsidP="00A0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EB" w:rsidRPr="00C64909" w:rsidRDefault="00B715EB" w:rsidP="00A0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715EB" w:rsidRPr="00C64909" w:rsidRDefault="00B715EB" w:rsidP="00A0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CC0AA5" w:rsidRPr="00061F71" w:rsidRDefault="00CB6607" w:rsidP="005529E5">
      <w:pPr>
        <w:spacing w:after="0"/>
        <w:jc w:val="both"/>
        <w:rPr>
          <w:rFonts w:ascii="Times New Roman" w:hAnsi="Times New Roman" w:cs="Times New Roman"/>
        </w:rPr>
      </w:pPr>
      <w:r w:rsidRPr="00061F71">
        <w:rPr>
          <w:rFonts w:ascii="Times New Roman" w:hAnsi="Times New Roman" w:cs="Times New Roman"/>
          <w:b/>
        </w:rPr>
        <w:t>0 баллов</w:t>
      </w:r>
      <w:r w:rsidRPr="00061F71">
        <w:rPr>
          <w:rFonts w:ascii="Times New Roman" w:hAnsi="Times New Roman" w:cs="Times New Roman"/>
        </w:rPr>
        <w:t xml:space="preserve"> – низкий риск недостаточности питания. Обычный уход. Повторный скрининг</w:t>
      </w:r>
      <w:r w:rsidR="005529E5" w:rsidRPr="00061F71">
        <w:rPr>
          <w:rFonts w:ascii="Times New Roman" w:hAnsi="Times New Roman" w:cs="Times New Roman"/>
        </w:rPr>
        <w:t xml:space="preserve"> – еженедельно.</w:t>
      </w:r>
    </w:p>
    <w:p w:rsidR="00CC0AA5" w:rsidRPr="00061F71" w:rsidRDefault="00CB6607" w:rsidP="005529E5">
      <w:pPr>
        <w:spacing w:after="0"/>
        <w:jc w:val="both"/>
        <w:rPr>
          <w:rFonts w:ascii="Times New Roman" w:hAnsi="Times New Roman" w:cs="Times New Roman"/>
        </w:rPr>
      </w:pPr>
      <w:r w:rsidRPr="00061F71">
        <w:rPr>
          <w:rFonts w:ascii="Times New Roman" w:hAnsi="Times New Roman" w:cs="Times New Roman"/>
          <w:b/>
        </w:rPr>
        <w:t>1 балл</w:t>
      </w:r>
      <w:r w:rsidRPr="00061F71">
        <w:rPr>
          <w:rFonts w:ascii="Times New Roman" w:hAnsi="Times New Roman" w:cs="Times New Roman"/>
        </w:rPr>
        <w:t xml:space="preserve"> – средний риск недостаточности питания. Наблюдение: с</w:t>
      </w:r>
      <w:r w:rsidR="005529E5" w:rsidRPr="00061F71">
        <w:rPr>
          <w:rFonts w:ascii="Times New Roman" w:hAnsi="Times New Roman" w:cs="Times New Roman"/>
        </w:rPr>
        <w:t xml:space="preserve">тационар </w:t>
      </w:r>
      <w:r w:rsidRPr="00061F71">
        <w:rPr>
          <w:rFonts w:ascii="Times New Roman" w:hAnsi="Times New Roman" w:cs="Times New Roman"/>
        </w:rPr>
        <w:t>– контроль приема пищи и воды в течение 3 дней, далее повторный скрининг</w:t>
      </w:r>
      <w:r w:rsidR="00CC0AA5" w:rsidRPr="00061F71">
        <w:rPr>
          <w:rFonts w:ascii="Times New Roman" w:hAnsi="Times New Roman" w:cs="Times New Roman"/>
        </w:rPr>
        <w:t xml:space="preserve"> </w:t>
      </w:r>
      <w:r w:rsidRPr="00061F71">
        <w:rPr>
          <w:rFonts w:ascii="Times New Roman" w:hAnsi="Times New Roman" w:cs="Times New Roman"/>
        </w:rPr>
        <w:t>(при необходимости – коррекция диеты). Повторный скрининг</w:t>
      </w:r>
      <w:r w:rsidR="005529E5" w:rsidRPr="00061F71">
        <w:rPr>
          <w:rFonts w:ascii="Times New Roman" w:hAnsi="Times New Roman" w:cs="Times New Roman"/>
        </w:rPr>
        <w:t xml:space="preserve"> – </w:t>
      </w:r>
      <w:r w:rsidRPr="00061F71">
        <w:rPr>
          <w:rFonts w:ascii="Times New Roman" w:hAnsi="Times New Roman" w:cs="Times New Roman"/>
        </w:rPr>
        <w:t>еженедельно.</w:t>
      </w:r>
    </w:p>
    <w:p w:rsidR="00CB6607" w:rsidRPr="00061F71" w:rsidRDefault="00CB6607" w:rsidP="00C64909">
      <w:pPr>
        <w:spacing w:after="0"/>
        <w:jc w:val="both"/>
        <w:rPr>
          <w:rFonts w:ascii="Times New Roman" w:hAnsi="Times New Roman" w:cs="Times New Roman"/>
        </w:rPr>
      </w:pPr>
      <w:r w:rsidRPr="00061F71">
        <w:rPr>
          <w:rFonts w:ascii="Times New Roman" w:hAnsi="Times New Roman" w:cs="Times New Roman"/>
          <w:b/>
        </w:rPr>
        <w:t>≥2 балла</w:t>
      </w:r>
      <w:r w:rsidRPr="00061F71">
        <w:rPr>
          <w:rFonts w:ascii="Times New Roman" w:hAnsi="Times New Roman" w:cs="Times New Roman"/>
        </w:rPr>
        <w:t xml:space="preserve"> – высокий риск недостаточности питания. Коррекция недостаточности</w:t>
      </w:r>
      <w:r w:rsidR="00CC0AA5" w:rsidRPr="00061F71">
        <w:rPr>
          <w:rFonts w:ascii="Times New Roman" w:hAnsi="Times New Roman" w:cs="Times New Roman"/>
        </w:rPr>
        <w:t xml:space="preserve"> </w:t>
      </w:r>
      <w:r w:rsidRPr="00061F71">
        <w:rPr>
          <w:rFonts w:ascii="Times New Roman" w:hAnsi="Times New Roman" w:cs="Times New Roman"/>
        </w:rPr>
        <w:t xml:space="preserve">питания: консультация врача-диетолога, </w:t>
      </w:r>
      <w:r w:rsidR="00C64909" w:rsidRPr="00061F71">
        <w:rPr>
          <w:rFonts w:ascii="Times New Roman" w:hAnsi="Times New Roman" w:cs="Times New Roman"/>
        </w:rPr>
        <w:t xml:space="preserve">дополнительное введение белка и нутриентов (сипинг) по необходимости </w:t>
      </w:r>
      <w:r w:rsidRPr="00061F71">
        <w:rPr>
          <w:rFonts w:ascii="Times New Roman" w:hAnsi="Times New Roman" w:cs="Times New Roman"/>
        </w:rPr>
        <w:t>коррекция диеты</w:t>
      </w:r>
      <w:r w:rsidR="005529E5" w:rsidRPr="00061F71">
        <w:rPr>
          <w:rFonts w:ascii="Times New Roman" w:hAnsi="Times New Roman" w:cs="Times New Roman"/>
        </w:rPr>
        <w:t>.</w:t>
      </w:r>
    </w:p>
    <w:p w:rsidR="00EE6424" w:rsidRDefault="00EE6424" w:rsidP="00552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2D66" w:rsidRPr="00720CBB" w:rsidRDefault="00720CBB" w:rsidP="00992D6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0CBB">
        <w:rPr>
          <w:rFonts w:ascii="Times New Roman" w:hAnsi="Times New Roman" w:cs="Times New Roman"/>
          <w:sz w:val="28"/>
          <w:szCs w:val="28"/>
        </w:rPr>
        <w:t xml:space="preserve">Таблица 4. – </w:t>
      </w:r>
      <w:r w:rsidR="002E5C3C" w:rsidRPr="00720CBB">
        <w:rPr>
          <w:rFonts w:ascii="Times New Roman" w:hAnsi="Times New Roman" w:cs="Times New Roman"/>
          <w:sz w:val="28"/>
          <w:szCs w:val="28"/>
        </w:rPr>
        <w:t>Ш</w:t>
      </w:r>
      <w:r w:rsidR="00992D66" w:rsidRPr="00720CBB">
        <w:rPr>
          <w:rFonts w:ascii="Times New Roman" w:hAnsi="Times New Roman" w:cs="Times New Roman"/>
          <w:sz w:val="28"/>
          <w:szCs w:val="28"/>
        </w:rPr>
        <w:t>кала</w:t>
      </w:r>
      <w:r w:rsidR="00992D66" w:rsidRPr="00720C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2D66" w:rsidRPr="00720CBB">
        <w:rPr>
          <w:rFonts w:ascii="Times New Roman" w:hAnsi="Times New Roman" w:cs="Times New Roman"/>
          <w:sz w:val="28"/>
          <w:szCs w:val="28"/>
        </w:rPr>
        <w:t>оценки</w:t>
      </w:r>
      <w:r w:rsidR="00992D66" w:rsidRPr="00720C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2D66" w:rsidRPr="00720CBB">
        <w:rPr>
          <w:rFonts w:ascii="Times New Roman" w:hAnsi="Times New Roman" w:cs="Times New Roman"/>
          <w:sz w:val="28"/>
          <w:szCs w:val="28"/>
        </w:rPr>
        <w:t>питания</w:t>
      </w:r>
      <w:r w:rsidR="00992D66" w:rsidRPr="00720CBB">
        <w:rPr>
          <w:rFonts w:ascii="Times New Roman" w:hAnsi="Times New Roman" w:cs="Times New Roman"/>
          <w:sz w:val="28"/>
          <w:szCs w:val="28"/>
          <w:lang w:val="en-US"/>
        </w:rPr>
        <w:t xml:space="preserve"> Mini Nutritional Assessment</w:t>
      </w:r>
      <w:r w:rsidR="002E5C3C" w:rsidRPr="00720CB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430"/>
        <w:gridCol w:w="4395"/>
        <w:gridCol w:w="4668"/>
      </w:tblGrid>
      <w:tr w:rsidR="00F62290" w:rsidRPr="00061F71" w:rsidTr="00F62290">
        <w:tc>
          <w:tcPr>
            <w:tcW w:w="9493" w:type="dxa"/>
            <w:gridSpan w:val="3"/>
          </w:tcPr>
          <w:p w:rsidR="00F62290" w:rsidRPr="00061F71" w:rsidRDefault="00F62290" w:rsidP="0006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1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 – скрининговый раздел</w:t>
            </w:r>
          </w:p>
        </w:tc>
      </w:tr>
      <w:tr w:rsidR="00F62290" w:rsidRPr="00061F71" w:rsidTr="00032654">
        <w:tc>
          <w:tcPr>
            <w:tcW w:w="412" w:type="dxa"/>
          </w:tcPr>
          <w:p w:rsidR="00F62290" w:rsidRPr="00061F71" w:rsidRDefault="00F62290" w:rsidP="00F91E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03" w:type="dxa"/>
          </w:tcPr>
          <w:p w:rsidR="00F62290" w:rsidRPr="00061F71" w:rsidRDefault="00F62290" w:rsidP="00F6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Снизилось ли за последние 3 месяца количество пищи, которое Вы съедаете, из-за потери аппетита, проблем с пищеварением, из-за сложностей при пережевывании и глотании?</w:t>
            </w:r>
          </w:p>
        </w:tc>
        <w:tc>
          <w:tcPr>
            <w:tcW w:w="4678" w:type="dxa"/>
          </w:tcPr>
          <w:p w:rsidR="00F62290" w:rsidRPr="00061F71" w:rsidRDefault="00F62290" w:rsidP="00352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Серьезное уменьшение количества съедаемой пищи – 0 баллов</w:t>
            </w:r>
          </w:p>
          <w:p w:rsidR="00F62290" w:rsidRPr="00061F71" w:rsidRDefault="00F62290" w:rsidP="00352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Умеренное уменьшение – 1 балл</w:t>
            </w:r>
          </w:p>
          <w:p w:rsidR="00F62290" w:rsidRPr="00061F71" w:rsidRDefault="00F62290" w:rsidP="004F7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Нет уменьшения количества съедаемой пищи – 2 балла</w:t>
            </w:r>
          </w:p>
        </w:tc>
      </w:tr>
      <w:tr w:rsidR="00F62290" w:rsidRPr="00061F71" w:rsidTr="00032654">
        <w:tc>
          <w:tcPr>
            <w:tcW w:w="412" w:type="dxa"/>
          </w:tcPr>
          <w:p w:rsidR="00F62290" w:rsidRPr="00061F71" w:rsidRDefault="00F62290" w:rsidP="00F91E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403" w:type="dxa"/>
          </w:tcPr>
          <w:p w:rsidR="00F62290" w:rsidRPr="00061F71" w:rsidRDefault="00F62290" w:rsidP="00F91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Потеря массы тела за последние 3 месяца</w:t>
            </w:r>
          </w:p>
        </w:tc>
        <w:tc>
          <w:tcPr>
            <w:tcW w:w="4678" w:type="dxa"/>
          </w:tcPr>
          <w:p w:rsidR="00F62290" w:rsidRPr="00061F71" w:rsidRDefault="00F62290" w:rsidP="00352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Более, чем на 3 кг – 0 баллов</w:t>
            </w:r>
          </w:p>
          <w:p w:rsidR="00F62290" w:rsidRPr="00061F71" w:rsidRDefault="00F62290" w:rsidP="00352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Не знаю – 1 балл</w:t>
            </w:r>
          </w:p>
          <w:p w:rsidR="00F62290" w:rsidRPr="00061F71" w:rsidRDefault="00F62290" w:rsidP="00352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Потеря массы тела от 1 до 3 кг – 2 балла</w:t>
            </w:r>
          </w:p>
          <w:p w:rsidR="00F62290" w:rsidRPr="00061F71" w:rsidRDefault="00F62290" w:rsidP="004F7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нет потери массы тела – 3 балла</w:t>
            </w:r>
          </w:p>
        </w:tc>
      </w:tr>
      <w:tr w:rsidR="00F62290" w:rsidRPr="00061F71" w:rsidTr="00032654">
        <w:tc>
          <w:tcPr>
            <w:tcW w:w="412" w:type="dxa"/>
          </w:tcPr>
          <w:p w:rsidR="00F62290" w:rsidRPr="00061F71" w:rsidRDefault="00F62290" w:rsidP="00F91E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03" w:type="dxa"/>
          </w:tcPr>
          <w:p w:rsidR="00F62290" w:rsidRPr="00061F71" w:rsidRDefault="00F62290" w:rsidP="00F91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Подвижность</w:t>
            </w:r>
          </w:p>
        </w:tc>
        <w:tc>
          <w:tcPr>
            <w:tcW w:w="4678" w:type="dxa"/>
          </w:tcPr>
          <w:p w:rsidR="00F62290" w:rsidRPr="00061F71" w:rsidRDefault="00F62290" w:rsidP="0043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Прикован к кровати/стулу – 0 баллов</w:t>
            </w:r>
          </w:p>
          <w:p w:rsidR="00F62290" w:rsidRPr="00061F71" w:rsidRDefault="00F62290" w:rsidP="0043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Способен вставать с кровати /стула, но не выходит из дома – 1</w:t>
            </w:r>
          </w:p>
          <w:p w:rsidR="00F62290" w:rsidRPr="00061F71" w:rsidRDefault="00F62290" w:rsidP="0043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F62290" w:rsidRPr="00061F71" w:rsidRDefault="00F62290" w:rsidP="004F7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Выходит из дома – 2 балла</w:t>
            </w:r>
          </w:p>
        </w:tc>
      </w:tr>
      <w:tr w:rsidR="00F62290" w:rsidRPr="00061F71" w:rsidTr="00032654">
        <w:tc>
          <w:tcPr>
            <w:tcW w:w="412" w:type="dxa"/>
          </w:tcPr>
          <w:p w:rsidR="00F62290" w:rsidRPr="00061F71" w:rsidRDefault="00F62290" w:rsidP="00F91E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</w:t>
            </w:r>
          </w:p>
        </w:tc>
        <w:tc>
          <w:tcPr>
            <w:tcW w:w="4403" w:type="dxa"/>
          </w:tcPr>
          <w:p w:rsidR="00F62290" w:rsidRPr="00061F71" w:rsidRDefault="00F62290" w:rsidP="00FD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Острое заболевание (психологический стресс) за последние 3 месяца</w:t>
            </w:r>
          </w:p>
        </w:tc>
        <w:tc>
          <w:tcPr>
            <w:tcW w:w="4678" w:type="dxa"/>
          </w:tcPr>
          <w:p w:rsidR="00F62290" w:rsidRPr="00061F71" w:rsidRDefault="00F62290" w:rsidP="0043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Да – 0 баллов</w:t>
            </w:r>
          </w:p>
          <w:p w:rsidR="00F62290" w:rsidRPr="00061F71" w:rsidRDefault="00F62290" w:rsidP="004F7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Нет – 2 балла</w:t>
            </w:r>
          </w:p>
        </w:tc>
      </w:tr>
      <w:tr w:rsidR="00F62290" w:rsidRPr="00061F71" w:rsidTr="00032654">
        <w:tc>
          <w:tcPr>
            <w:tcW w:w="412" w:type="dxa"/>
          </w:tcPr>
          <w:p w:rsidR="00F62290" w:rsidRPr="00061F71" w:rsidRDefault="00F62290" w:rsidP="00F91E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403" w:type="dxa"/>
          </w:tcPr>
          <w:p w:rsidR="00F62290" w:rsidRPr="00061F71" w:rsidRDefault="00F62290" w:rsidP="00F91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Психоневрологические проблемы</w:t>
            </w:r>
          </w:p>
        </w:tc>
        <w:tc>
          <w:tcPr>
            <w:tcW w:w="4678" w:type="dxa"/>
          </w:tcPr>
          <w:p w:rsidR="00F62290" w:rsidRPr="00061F71" w:rsidRDefault="00F62290" w:rsidP="00430F5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Серьезное нарушение памяти или депрессия – 0 баллов</w:t>
            </w:r>
          </w:p>
          <w:p w:rsidR="00F62290" w:rsidRPr="00061F71" w:rsidRDefault="00F62290" w:rsidP="0043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Умеренное нарушение памяти – 1 балл</w:t>
            </w:r>
          </w:p>
          <w:p w:rsidR="00F62290" w:rsidRPr="00061F71" w:rsidRDefault="00F62290" w:rsidP="004F7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Нет нейропсихологических проблем – 2 балла</w:t>
            </w:r>
          </w:p>
        </w:tc>
      </w:tr>
      <w:tr w:rsidR="00F62290" w:rsidRPr="00061F71" w:rsidTr="00032654">
        <w:tc>
          <w:tcPr>
            <w:tcW w:w="412" w:type="dxa"/>
          </w:tcPr>
          <w:p w:rsidR="00F62290" w:rsidRPr="00061F71" w:rsidRDefault="00F62290" w:rsidP="00F91E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4403" w:type="dxa"/>
          </w:tcPr>
          <w:p w:rsidR="00F62290" w:rsidRPr="00061F71" w:rsidRDefault="00F62290" w:rsidP="00F91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Индекс массы тела</w:t>
            </w:r>
          </w:p>
        </w:tc>
        <w:tc>
          <w:tcPr>
            <w:tcW w:w="4678" w:type="dxa"/>
          </w:tcPr>
          <w:p w:rsidR="00F62290" w:rsidRPr="00061F71" w:rsidRDefault="00F62290" w:rsidP="0050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Меньше 19 кг/м</w:t>
            </w:r>
            <w:r w:rsidRPr="00061F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 – 0 баллов</w:t>
            </w:r>
          </w:p>
          <w:p w:rsidR="00F62290" w:rsidRPr="00061F71" w:rsidRDefault="00F62290" w:rsidP="0050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19-20 кг/м</w:t>
            </w:r>
            <w:r w:rsidRPr="00061F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 – 1 балл</w:t>
            </w:r>
          </w:p>
          <w:p w:rsidR="00F62290" w:rsidRPr="00061F71" w:rsidRDefault="00F62290" w:rsidP="0050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21-22 кг/м</w:t>
            </w:r>
            <w:r w:rsidRPr="00061F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 – 2 балла</w:t>
            </w:r>
          </w:p>
          <w:p w:rsidR="00F62290" w:rsidRPr="00061F71" w:rsidRDefault="00F62290" w:rsidP="00504A36">
            <w:pPr>
              <w:rPr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23 кг/м</w:t>
            </w:r>
            <w:r w:rsidRPr="00061F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 и выше– 3 балла</w:t>
            </w:r>
          </w:p>
        </w:tc>
      </w:tr>
      <w:tr w:rsidR="00032654" w:rsidRPr="00061F71" w:rsidTr="002D4BF2">
        <w:tc>
          <w:tcPr>
            <w:tcW w:w="9493" w:type="dxa"/>
            <w:gridSpan w:val="3"/>
          </w:tcPr>
          <w:p w:rsidR="00032654" w:rsidRPr="00061F71" w:rsidRDefault="00032654" w:rsidP="0003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Оценка скринингового раздела:12-14 баллов - нормальный пищевой статус;</w:t>
            </w:r>
          </w:p>
          <w:p w:rsidR="00032654" w:rsidRPr="00061F71" w:rsidRDefault="00032654" w:rsidP="0003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менее 12 баллов - продолжить опрос далее</w:t>
            </w:r>
          </w:p>
        </w:tc>
      </w:tr>
      <w:tr w:rsidR="00F62290" w:rsidRPr="00061F71" w:rsidTr="00032654">
        <w:tc>
          <w:tcPr>
            <w:tcW w:w="412" w:type="dxa"/>
          </w:tcPr>
          <w:p w:rsidR="00F62290" w:rsidRPr="00061F71" w:rsidRDefault="00F62290" w:rsidP="00F91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4403" w:type="dxa"/>
          </w:tcPr>
          <w:p w:rsidR="00F62290" w:rsidRPr="00061F71" w:rsidRDefault="00F62290" w:rsidP="00FD1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Живет независимо (не в доме престарелых или больнице)</w:t>
            </w:r>
          </w:p>
        </w:tc>
        <w:tc>
          <w:tcPr>
            <w:tcW w:w="4678" w:type="dxa"/>
          </w:tcPr>
          <w:p w:rsidR="00F62290" w:rsidRPr="00061F71" w:rsidRDefault="00F62290" w:rsidP="0043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Нет – 0 баллов</w:t>
            </w:r>
          </w:p>
          <w:p w:rsidR="00F62290" w:rsidRPr="00061F71" w:rsidRDefault="00F62290" w:rsidP="00FD1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Да – 1 балл</w:t>
            </w:r>
          </w:p>
        </w:tc>
      </w:tr>
      <w:tr w:rsidR="00F62290" w:rsidRPr="00061F71" w:rsidTr="00032654">
        <w:tc>
          <w:tcPr>
            <w:tcW w:w="412" w:type="dxa"/>
          </w:tcPr>
          <w:p w:rsidR="00F62290" w:rsidRPr="00061F71" w:rsidRDefault="00F62290" w:rsidP="00F91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4403" w:type="dxa"/>
          </w:tcPr>
          <w:p w:rsidR="00F62290" w:rsidRPr="00061F71" w:rsidRDefault="00F62290" w:rsidP="00F91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Принимает более трех лекарств в день</w:t>
            </w:r>
          </w:p>
        </w:tc>
        <w:tc>
          <w:tcPr>
            <w:tcW w:w="4678" w:type="dxa"/>
          </w:tcPr>
          <w:p w:rsidR="00F62290" w:rsidRPr="00061F71" w:rsidRDefault="00F62290" w:rsidP="0043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Да – 0 баллов</w:t>
            </w:r>
          </w:p>
          <w:p w:rsidR="00F62290" w:rsidRPr="00061F71" w:rsidRDefault="00F62290" w:rsidP="004F7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Нет – 1 балл</w:t>
            </w:r>
          </w:p>
        </w:tc>
      </w:tr>
      <w:tr w:rsidR="00F62290" w:rsidRPr="00061F71" w:rsidTr="00032654">
        <w:tc>
          <w:tcPr>
            <w:tcW w:w="412" w:type="dxa"/>
          </w:tcPr>
          <w:p w:rsidR="00F62290" w:rsidRPr="00061F71" w:rsidRDefault="00F62290" w:rsidP="00F91E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403" w:type="dxa"/>
          </w:tcPr>
          <w:p w:rsidR="00F62290" w:rsidRPr="00061F71" w:rsidRDefault="00F62290" w:rsidP="00F91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Пролежни и язвы кожи</w:t>
            </w:r>
          </w:p>
        </w:tc>
        <w:tc>
          <w:tcPr>
            <w:tcW w:w="4678" w:type="dxa"/>
          </w:tcPr>
          <w:p w:rsidR="00F62290" w:rsidRPr="00061F71" w:rsidRDefault="00F62290" w:rsidP="00637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Да – 0 баллов</w:t>
            </w:r>
          </w:p>
          <w:p w:rsidR="00F62290" w:rsidRPr="00061F71" w:rsidRDefault="00F62290" w:rsidP="00637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Нет – 1 балл</w:t>
            </w:r>
          </w:p>
        </w:tc>
      </w:tr>
      <w:tr w:rsidR="00F62290" w:rsidRPr="00061F71" w:rsidTr="00032654">
        <w:tc>
          <w:tcPr>
            <w:tcW w:w="412" w:type="dxa"/>
          </w:tcPr>
          <w:p w:rsidR="00F62290" w:rsidRPr="00061F71" w:rsidRDefault="00F62290" w:rsidP="00F91E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4403" w:type="dxa"/>
          </w:tcPr>
          <w:p w:rsidR="00F62290" w:rsidRPr="00061F71" w:rsidRDefault="00F62290" w:rsidP="00F91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Сколько раз в день пациент полноценно питается</w:t>
            </w:r>
          </w:p>
        </w:tc>
        <w:tc>
          <w:tcPr>
            <w:tcW w:w="4678" w:type="dxa"/>
          </w:tcPr>
          <w:p w:rsidR="00F62290" w:rsidRPr="00061F71" w:rsidRDefault="00F62290" w:rsidP="00637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1 раз – 0 баллов</w:t>
            </w:r>
          </w:p>
          <w:p w:rsidR="00F62290" w:rsidRPr="00061F71" w:rsidRDefault="00F62290" w:rsidP="00637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2 раза – 1 балл</w:t>
            </w:r>
          </w:p>
          <w:p w:rsidR="00F62290" w:rsidRPr="00061F71" w:rsidRDefault="00F62290" w:rsidP="004F7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3 раза – 2 балла</w:t>
            </w:r>
          </w:p>
        </w:tc>
      </w:tr>
      <w:tr w:rsidR="00F62290" w:rsidRPr="00061F71" w:rsidTr="00032654">
        <w:trPr>
          <w:trHeight w:val="276"/>
        </w:trPr>
        <w:tc>
          <w:tcPr>
            <w:tcW w:w="412" w:type="dxa"/>
            <w:vMerge w:val="restart"/>
          </w:tcPr>
          <w:p w:rsidR="00F62290" w:rsidRPr="00061F71" w:rsidRDefault="00F62290" w:rsidP="00F91E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4403" w:type="dxa"/>
            <w:vMerge w:val="restart"/>
          </w:tcPr>
          <w:p w:rsidR="00F62290" w:rsidRPr="00061F71" w:rsidRDefault="00F62290" w:rsidP="00F91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Маркеры потребления белковой пищи (да/нет):</w:t>
            </w:r>
          </w:p>
          <w:p w:rsidR="00F62290" w:rsidRPr="00061F71" w:rsidRDefault="00F62290" w:rsidP="00392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- одна порция молочных продуктов (1 порция = 1 стакан молока, 60 г творога, 30 г сыра, 3/4 стакана йогурта) в день </w:t>
            </w:r>
          </w:p>
          <w:p w:rsidR="00F62290" w:rsidRPr="00061F71" w:rsidRDefault="00F62290" w:rsidP="00392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- две или более порции бобовых и яиц в неделю (1 порция = 200 г бобовых, 1 яйцо)</w:t>
            </w:r>
          </w:p>
          <w:p w:rsidR="00F62290" w:rsidRPr="00061F71" w:rsidRDefault="00F62290" w:rsidP="00392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- мясо, рыба или птица каждый день</w:t>
            </w:r>
          </w:p>
        </w:tc>
        <w:tc>
          <w:tcPr>
            <w:tcW w:w="4678" w:type="dxa"/>
            <w:vMerge w:val="restart"/>
          </w:tcPr>
          <w:p w:rsidR="00F62290" w:rsidRPr="00061F71" w:rsidRDefault="00F62290" w:rsidP="00637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Если 0-1 ответ «да» - 0 баллов</w:t>
            </w:r>
          </w:p>
          <w:p w:rsidR="00F62290" w:rsidRPr="00061F71" w:rsidRDefault="00F62290" w:rsidP="00637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Если 2 ответа «да» - 0,5 балла</w:t>
            </w:r>
          </w:p>
          <w:p w:rsidR="00F62290" w:rsidRPr="00061F71" w:rsidRDefault="00F62290" w:rsidP="004F7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Если 3 ответа «да» - 1 балл</w:t>
            </w:r>
          </w:p>
        </w:tc>
      </w:tr>
      <w:tr w:rsidR="00F62290" w:rsidRPr="00061F71" w:rsidTr="00032654">
        <w:trPr>
          <w:trHeight w:val="276"/>
        </w:trPr>
        <w:tc>
          <w:tcPr>
            <w:tcW w:w="412" w:type="dxa"/>
            <w:vMerge/>
          </w:tcPr>
          <w:p w:rsidR="00F62290" w:rsidRPr="00061F71" w:rsidRDefault="00F62290" w:rsidP="00F91E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3" w:type="dxa"/>
            <w:vMerge/>
          </w:tcPr>
          <w:p w:rsidR="00F62290" w:rsidRPr="00061F71" w:rsidRDefault="00F62290" w:rsidP="00F91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62290" w:rsidRPr="00061F71" w:rsidRDefault="00F62290" w:rsidP="00F91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0" w:rsidRPr="00061F71" w:rsidTr="00032654">
        <w:trPr>
          <w:trHeight w:val="276"/>
        </w:trPr>
        <w:tc>
          <w:tcPr>
            <w:tcW w:w="412" w:type="dxa"/>
            <w:vMerge/>
          </w:tcPr>
          <w:p w:rsidR="00F62290" w:rsidRPr="00061F71" w:rsidRDefault="00F62290" w:rsidP="00F91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  <w:vMerge/>
          </w:tcPr>
          <w:p w:rsidR="00F62290" w:rsidRPr="00061F71" w:rsidRDefault="00F62290" w:rsidP="00F91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62290" w:rsidRPr="00061F71" w:rsidRDefault="00F62290" w:rsidP="00F91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0" w:rsidRPr="00061F71" w:rsidTr="00032654">
        <w:trPr>
          <w:trHeight w:val="276"/>
        </w:trPr>
        <w:tc>
          <w:tcPr>
            <w:tcW w:w="412" w:type="dxa"/>
            <w:vMerge/>
          </w:tcPr>
          <w:p w:rsidR="00F62290" w:rsidRPr="00061F71" w:rsidRDefault="00F62290" w:rsidP="00F91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  <w:vMerge/>
          </w:tcPr>
          <w:p w:rsidR="00F62290" w:rsidRPr="00061F71" w:rsidRDefault="00F62290" w:rsidP="00F91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62290" w:rsidRPr="00061F71" w:rsidRDefault="00F62290" w:rsidP="00F91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90" w:rsidRPr="00061F71" w:rsidTr="00032654">
        <w:tc>
          <w:tcPr>
            <w:tcW w:w="412" w:type="dxa"/>
          </w:tcPr>
          <w:p w:rsidR="00F62290" w:rsidRPr="00061F71" w:rsidRDefault="00F62290" w:rsidP="00F91E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4403" w:type="dxa"/>
          </w:tcPr>
          <w:p w:rsidR="00F62290" w:rsidRPr="00061F71" w:rsidRDefault="00F62290" w:rsidP="00FD1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Съедает две или более порций фруктов или овощей в день (1 порция = 200 г овощей, 1 любой фрукт среднего размера)</w:t>
            </w:r>
          </w:p>
        </w:tc>
        <w:tc>
          <w:tcPr>
            <w:tcW w:w="4678" w:type="dxa"/>
          </w:tcPr>
          <w:p w:rsidR="00F62290" w:rsidRPr="00061F71" w:rsidRDefault="00F62290" w:rsidP="00637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Нет – 0 баллов</w:t>
            </w:r>
          </w:p>
          <w:p w:rsidR="00F62290" w:rsidRPr="00061F71" w:rsidRDefault="00F62290" w:rsidP="00637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Да – 1 балл</w:t>
            </w:r>
          </w:p>
        </w:tc>
      </w:tr>
      <w:tr w:rsidR="00F62290" w:rsidRPr="00061F71" w:rsidTr="00032654">
        <w:tc>
          <w:tcPr>
            <w:tcW w:w="412" w:type="dxa"/>
          </w:tcPr>
          <w:p w:rsidR="00F62290" w:rsidRPr="00061F71" w:rsidRDefault="00F62290" w:rsidP="00F91E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4403" w:type="dxa"/>
          </w:tcPr>
          <w:p w:rsidR="00F62290" w:rsidRPr="00061F71" w:rsidRDefault="00F62290" w:rsidP="00F91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Сколько жидкости выпивает в день</w:t>
            </w:r>
          </w:p>
        </w:tc>
        <w:tc>
          <w:tcPr>
            <w:tcW w:w="4678" w:type="dxa"/>
          </w:tcPr>
          <w:p w:rsidR="00F62290" w:rsidRPr="00061F71" w:rsidRDefault="00F62290" w:rsidP="00637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Меньше 3 стаканов – 0 баллов</w:t>
            </w:r>
          </w:p>
          <w:p w:rsidR="00F62290" w:rsidRPr="00061F71" w:rsidRDefault="00F62290" w:rsidP="00637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3-5 стаканов – 0,5 балла</w:t>
            </w:r>
          </w:p>
          <w:p w:rsidR="00F62290" w:rsidRPr="00061F71" w:rsidRDefault="00F62290" w:rsidP="00637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Больше 5 стаканов – 1 балл</w:t>
            </w:r>
          </w:p>
        </w:tc>
      </w:tr>
      <w:tr w:rsidR="00F62290" w:rsidRPr="00061F71" w:rsidTr="00032654">
        <w:tc>
          <w:tcPr>
            <w:tcW w:w="412" w:type="dxa"/>
          </w:tcPr>
          <w:p w:rsidR="00F62290" w:rsidRPr="00061F71" w:rsidRDefault="00F62290" w:rsidP="00F91E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403" w:type="dxa"/>
          </w:tcPr>
          <w:p w:rsidR="00F62290" w:rsidRPr="00061F71" w:rsidRDefault="00F62290" w:rsidP="00F91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Способ питания</w:t>
            </w:r>
          </w:p>
        </w:tc>
        <w:tc>
          <w:tcPr>
            <w:tcW w:w="4678" w:type="dxa"/>
          </w:tcPr>
          <w:p w:rsidR="00F62290" w:rsidRPr="00061F71" w:rsidRDefault="00F62290" w:rsidP="0063738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Не способен есть без помощи – 0 баллов</w:t>
            </w:r>
          </w:p>
          <w:p w:rsidR="00F62290" w:rsidRPr="00061F71" w:rsidRDefault="00F62290" w:rsidP="0063738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Ест самостоятельно с небольшими трудностями – 1 балл</w:t>
            </w:r>
          </w:p>
          <w:p w:rsidR="00F62290" w:rsidRPr="00061F71" w:rsidRDefault="00F62290" w:rsidP="00637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Ест самостоятельно – 2 балла</w:t>
            </w:r>
          </w:p>
        </w:tc>
      </w:tr>
      <w:tr w:rsidR="00F62290" w:rsidRPr="00061F71" w:rsidTr="00032654">
        <w:tc>
          <w:tcPr>
            <w:tcW w:w="412" w:type="dxa"/>
          </w:tcPr>
          <w:p w:rsidR="00F62290" w:rsidRPr="00061F71" w:rsidRDefault="00F62290" w:rsidP="00F91E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4403" w:type="dxa"/>
          </w:tcPr>
          <w:p w:rsidR="00F62290" w:rsidRPr="00061F71" w:rsidRDefault="00F62290" w:rsidP="00F91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Самооценка состояния питания</w:t>
            </w:r>
          </w:p>
        </w:tc>
        <w:tc>
          <w:tcPr>
            <w:tcW w:w="4678" w:type="dxa"/>
          </w:tcPr>
          <w:p w:rsidR="00F62290" w:rsidRPr="00061F71" w:rsidRDefault="00F62290" w:rsidP="0063738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Оценивает себя как плохо питающегося – 0 баллов</w:t>
            </w:r>
          </w:p>
          <w:p w:rsidR="00F62290" w:rsidRPr="00061F71" w:rsidRDefault="00F62290" w:rsidP="0063738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Оценивает свое состояние питания неопределенно – 1 балл</w:t>
            </w:r>
          </w:p>
          <w:p w:rsidR="00F62290" w:rsidRPr="00061F71" w:rsidRDefault="00F62290" w:rsidP="00FD13B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Оценивает себя как не имеющего проблем с питанием – 2 балла</w:t>
            </w:r>
          </w:p>
        </w:tc>
      </w:tr>
      <w:tr w:rsidR="00F62290" w:rsidRPr="00061F71" w:rsidTr="00032654">
        <w:tc>
          <w:tcPr>
            <w:tcW w:w="412" w:type="dxa"/>
          </w:tcPr>
          <w:p w:rsidR="00F62290" w:rsidRPr="00061F71" w:rsidRDefault="00F62290" w:rsidP="00F91E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</w:t>
            </w:r>
          </w:p>
        </w:tc>
        <w:tc>
          <w:tcPr>
            <w:tcW w:w="4403" w:type="dxa"/>
          </w:tcPr>
          <w:p w:rsidR="00F62290" w:rsidRPr="00061F71" w:rsidRDefault="00F62290" w:rsidP="0063738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Состояние здоровья в сравнении с другими людьми</w:t>
            </w:r>
          </w:p>
          <w:p w:rsidR="00F62290" w:rsidRPr="00061F71" w:rsidRDefault="00F62290" w:rsidP="00637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своего возраста</w:t>
            </w:r>
          </w:p>
        </w:tc>
        <w:tc>
          <w:tcPr>
            <w:tcW w:w="4678" w:type="dxa"/>
          </w:tcPr>
          <w:p w:rsidR="00F62290" w:rsidRPr="00061F71" w:rsidRDefault="00F62290" w:rsidP="0063738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Не такое хорошее – 0 баллов</w:t>
            </w:r>
          </w:p>
          <w:p w:rsidR="00F62290" w:rsidRPr="00061F71" w:rsidRDefault="00F62290" w:rsidP="0063738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Не знает – 0,5 балла</w:t>
            </w:r>
          </w:p>
          <w:p w:rsidR="00F62290" w:rsidRPr="00061F71" w:rsidRDefault="00F62290" w:rsidP="0063738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Такое же хорошее – 1 балл</w:t>
            </w:r>
          </w:p>
          <w:p w:rsidR="00F62290" w:rsidRPr="00061F71" w:rsidRDefault="00F62290" w:rsidP="00FD13B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Лучше – 2 балла</w:t>
            </w:r>
          </w:p>
        </w:tc>
      </w:tr>
      <w:tr w:rsidR="00F62290" w:rsidRPr="00061F71" w:rsidTr="00032654">
        <w:tc>
          <w:tcPr>
            <w:tcW w:w="412" w:type="dxa"/>
          </w:tcPr>
          <w:p w:rsidR="00F62290" w:rsidRPr="00061F71" w:rsidRDefault="00F62290" w:rsidP="00F91E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4403" w:type="dxa"/>
          </w:tcPr>
          <w:p w:rsidR="00F62290" w:rsidRPr="00061F71" w:rsidRDefault="00F62290" w:rsidP="00F91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Окружность по середине плеча</w:t>
            </w:r>
          </w:p>
        </w:tc>
        <w:tc>
          <w:tcPr>
            <w:tcW w:w="4678" w:type="dxa"/>
          </w:tcPr>
          <w:p w:rsidR="00F62290" w:rsidRPr="00061F71" w:rsidRDefault="00F62290" w:rsidP="0063738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20 см и меньше - 0 баллов</w:t>
            </w:r>
          </w:p>
          <w:p w:rsidR="00F62290" w:rsidRPr="00061F71" w:rsidRDefault="00F62290" w:rsidP="0063738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21-22 см - 0,5 балла</w:t>
            </w:r>
          </w:p>
          <w:p w:rsidR="00F62290" w:rsidRPr="00061F71" w:rsidRDefault="00F62290" w:rsidP="004F70D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23 см и больше - 1 балл</w:t>
            </w:r>
          </w:p>
        </w:tc>
      </w:tr>
      <w:tr w:rsidR="00F62290" w:rsidRPr="00061F71" w:rsidTr="00032654">
        <w:tc>
          <w:tcPr>
            <w:tcW w:w="412" w:type="dxa"/>
          </w:tcPr>
          <w:p w:rsidR="00F62290" w:rsidRPr="00061F71" w:rsidRDefault="00F62290" w:rsidP="00F91E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4403" w:type="dxa"/>
          </w:tcPr>
          <w:p w:rsidR="00F62290" w:rsidRPr="00061F71" w:rsidRDefault="00F62290" w:rsidP="0063738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 голени </w:t>
            </w:r>
          </w:p>
        </w:tc>
        <w:tc>
          <w:tcPr>
            <w:tcW w:w="4678" w:type="dxa"/>
          </w:tcPr>
          <w:p w:rsidR="00F62290" w:rsidRPr="00061F71" w:rsidRDefault="00F62290" w:rsidP="0063738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Меньше 31 см – 0 баллов</w:t>
            </w:r>
          </w:p>
          <w:p w:rsidR="00F62290" w:rsidRPr="00061F71" w:rsidRDefault="00F62290" w:rsidP="004F70D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31 см и больше – 1 балл</w:t>
            </w:r>
          </w:p>
        </w:tc>
      </w:tr>
    </w:tbl>
    <w:p w:rsidR="00F91E50" w:rsidRPr="00061F71" w:rsidRDefault="00063C8D" w:rsidP="00F91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>Сумма: _____ баллов</w:t>
      </w:r>
    </w:p>
    <w:p w:rsidR="00F91E50" w:rsidRPr="00061F71" w:rsidRDefault="00063C8D" w:rsidP="00F91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61F71">
        <w:rPr>
          <w:rFonts w:ascii="Times New Roman" w:hAnsi="Times New Roman" w:cs="Times New Roman"/>
          <w:sz w:val="24"/>
          <w:szCs w:val="24"/>
        </w:rPr>
        <w:t>-</w:t>
      </w:r>
      <w:r w:rsidRPr="00061F7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61F71">
        <w:rPr>
          <w:rFonts w:ascii="Times New Roman" w:hAnsi="Times New Roman" w:cs="Times New Roman"/>
          <w:sz w:val="24"/>
          <w:szCs w:val="24"/>
        </w:rPr>
        <w:t xml:space="preserve"> – полный опросник:</w:t>
      </w:r>
    </w:p>
    <w:p w:rsidR="00063C8D" w:rsidRPr="00061F71" w:rsidRDefault="00063C8D" w:rsidP="00F91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>24-30 – нормальный статус питания</w:t>
      </w:r>
    </w:p>
    <w:p w:rsidR="00063C8D" w:rsidRPr="00061F71" w:rsidRDefault="00063C8D" w:rsidP="00F91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17-23,5 – риск </w:t>
      </w:r>
      <w:proofErr w:type="spellStart"/>
      <w:r w:rsidRPr="00061F71">
        <w:rPr>
          <w:rFonts w:ascii="Times New Roman" w:hAnsi="Times New Roman" w:cs="Times New Roman"/>
          <w:sz w:val="24"/>
          <w:szCs w:val="24"/>
        </w:rPr>
        <w:t>мальнутриции</w:t>
      </w:r>
      <w:proofErr w:type="spellEnd"/>
    </w:p>
    <w:p w:rsidR="00063C8D" w:rsidRPr="00061F71" w:rsidRDefault="004152DE" w:rsidP="00F91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>˂</w:t>
      </w:r>
      <w:r w:rsidR="00063C8D" w:rsidRPr="00061F71">
        <w:rPr>
          <w:rFonts w:ascii="Times New Roman" w:hAnsi="Times New Roman" w:cs="Times New Roman"/>
          <w:sz w:val="24"/>
          <w:szCs w:val="24"/>
        </w:rPr>
        <w:t xml:space="preserve">17 </w:t>
      </w:r>
      <w:r w:rsidR="00F56B5C" w:rsidRPr="00061F71">
        <w:rPr>
          <w:rFonts w:ascii="Times New Roman" w:hAnsi="Times New Roman" w:cs="Times New Roman"/>
          <w:sz w:val="24"/>
          <w:szCs w:val="24"/>
        </w:rPr>
        <w:t>–</w:t>
      </w:r>
      <w:r w:rsidR="00063C8D" w:rsidRPr="00061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C8D" w:rsidRPr="00061F71">
        <w:rPr>
          <w:rFonts w:ascii="Times New Roman" w:hAnsi="Times New Roman" w:cs="Times New Roman"/>
          <w:sz w:val="24"/>
          <w:szCs w:val="24"/>
        </w:rPr>
        <w:t>мальнутриция</w:t>
      </w:r>
      <w:proofErr w:type="spellEnd"/>
    </w:p>
    <w:p w:rsidR="0069395B" w:rsidRPr="00E52BA0" w:rsidRDefault="00E52BA0" w:rsidP="00E52B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Таблица 5. – </w:t>
      </w:r>
      <w:r w:rsidR="0069395B" w:rsidRPr="00E52B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Субъективная глобальная оценка недостаточности питания </w:t>
      </w:r>
      <w:r w:rsidR="00061F71" w:rsidRPr="00E52B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spellStart"/>
      <w:r w:rsidR="00061F71" w:rsidRPr="00E52B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Subjective</w:t>
      </w:r>
      <w:proofErr w:type="spellEnd"/>
      <w:r w:rsidR="00061F71" w:rsidRPr="00E52B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061F71" w:rsidRPr="00E52B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Global</w:t>
      </w:r>
      <w:proofErr w:type="spellEnd"/>
      <w:r w:rsidR="00061F71" w:rsidRPr="00E52B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061F71" w:rsidRPr="00E52B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Assessment</w:t>
      </w:r>
      <w:proofErr w:type="spellEnd"/>
      <w:r w:rsidR="00061F71" w:rsidRPr="00E52B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69395B" w:rsidRPr="00E52B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SGA</w:t>
      </w:r>
      <w:r w:rsidR="00061F71" w:rsidRPr="00E52B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31"/>
        <w:gridCol w:w="2062"/>
        <w:gridCol w:w="2312"/>
        <w:gridCol w:w="2240"/>
      </w:tblGrid>
      <w:tr w:rsidR="0069395B" w:rsidRPr="00F56B5C" w:rsidTr="002D4BF2">
        <w:tc>
          <w:tcPr>
            <w:tcW w:w="0" w:type="auto"/>
            <w:vMerge w:val="restart"/>
            <w:hideMark/>
          </w:tcPr>
          <w:p w:rsidR="0069395B" w:rsidRPr="00F56B5C" w:rsidRDefault="0069395B" w:rsidP="002D4B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vMerge w:val="restart"/>
            <w:hideMark/>
          </w:tcPr>
          <w:p w:rsidR="0069395B" w:rsidRPr="00F56B5C" w:rsidRDefault="0069395B" w:rsidP="002D4B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0" w:type="auto"/>
            <w:gridSpan w:val="2"/>
            <w:hideMark/>
          </w:tcPr>
          <w:p w:rsidR="0069395B" w:rsidRPr="00F56B5C" w:rsidRDefault="0069395B" w:rsidP="002D4B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Недостаточность питания</w:t>
            </w:r>
          </w:p>
        </w:tc>
      </w:tr>
      <w:tr w:rsidR="0069395B" w:rsidRPr="00F56B5C" w:rsidTr="002D4BF2">
        <w:tc>
          <w:tcPr>
            <w:tcW w:w="0" w:type="auto"/>
            <w:vMerge/>
            <w:hideMark/>
          </w:tcPr>
          <w:p w:rsidR="0069395B" w:rsidRPr="00F56B5C" w:rsidRDefault="0069395B" w:rsidP="002D4B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9395B" w:rsidRPr="00F56B5C" w:rsidRDefault="0069395B" w:rsidP="002D4B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395B" w:rsidRPr="00F56B5C" w:rsidRDefault="0069395B" w:rsidP="002D4B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умеренная</w:t>
            </w:r>
          </w:p>
        </w:tc>
        <w:tc>
          <w:tcPr>
            <w:tcW w:w="0" w:type="auto"/>
            <w:hideMark/>
          </w:tcPr>
          <w:p w:rsidR="0069395B" w:rsidRPr="00F56B5C" w:rsidRDefault="0069395B" w:rsidP="002D4B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тяжелая</w:t>
            </w:r>
          </w:p>
        </w:tc>
      </w:tr>
      <w:tr w:rsidR="0069395B" w:rsidRPr="00F56B5C" w:rsidTr="002D4BF2">
        <w:tc>
          <w:tcPr>
            <w:tcW w:w="0" w:type="auto"/>
            <w:hideMark/>
          </w:tcPr>
          <w:p w:rsidR="0069395B" w:rsidRPr="00F56B5C" w:rsidRDefault="0069395B" w:rsidP="002D4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Потеря веса за последние 6 месяцев</w:t>
            </w:r>
          </w:p>
        </w:tc>
        <w:tc>
          <w:tcPr>
            <w:tcW w:w="0" w:type="auto"/>
            <w:hideMark/>
          </w:tcPr>
          <w:p w:rsidR="0069395B" w:rsidRPr="00F56B5C" w:rsidRDefault="0069395B" w:rsidP="002D4B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 &lt; 5%</w:t>
            </w:r>
          </w:p>
        </w:tc>
        <w:tc>
          <w:tcPr>
            <w:tcW w:w="0" w:type="auto"/>
            <w:hideMark/>
          </w:tcPr>
          <w:p w:rsidR="0069395B" w:rsidRPr="00F56B5C" w:rsidRDefault="0069395B" w:rsidP="002D4B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5-10%</w:t>
            </w:r>
          </w:p>
        </w:tc>
        <w:tc>
          <w:tcPr>
            <w:tcW w:w="0" w:type="auto"/>
            <w:hideMark/>
          </w:tcPr>
          <w:p w:rsidR="0069395B" w:rsidRPr="00F56B5C" w:rsidRDefault="0069395B" w:rsidP="002D4B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10%</w:t>
            </w:r>
          </w:p>
        </w:tc>
      </w:tr>
      <w:tr w:rsidR="0069395B" w:rsidRPr="00EE6424" w:rsidTr="002D4BF2">
        <w:tc>
          <w:tcPr>
            <w:tcW w:w="0" w:type="auto"/>
            <w:hideMark/>
          </w:tcPr>
          <w:p w:rsidR="0069395B" w:rsidRPr="00F56B5C" w:rsidRDefault="0069395B" w:rsidP="002D4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Пищевой рацион</w:t>
            </w:r>
          </w:p>
        </w:tc>
        <w:tc>
          <w:tcPr>
            <w:tcW w:w="0" w:type="auto"/>
            <w:hideMark/>
          </w:tcPr>
          <w:p w:rsidR="0069395B" w:rsidRPr="00EE6424" w:rsidRDefault="0069395B" w:rsidP="002D4B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90% от необходимого</w:t>
            </w:r>
          </w:p>
        </w:tc>
        <w:tc>
          <w:tcPr>
            <w:tcW w:w="0" w:type="auto"/>
            <w:hideMark/>
          </w:tcPr>
          <w:p w:rsidR="0069395B" w:rsidRPr="00EE6424" w:rsidRDefault="0069395B" w:rsidP="002D4B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70-90%</w:t>
            </w:r>
          </w:p>
        </w:tc>
        <w:tc>
          <w:tcPr>
            <w:tcW w:w="0" w:type="auto"/>
            <w:hideMark/>
          </w:tcPr>
          <w:p w:rsidR="0069395B" w:rsidRPr="00EE6424" w:rsidRDefault="0069395B" w:rsidP="002D4B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70%</w:t>
            </w:r>
          </w:p>
        </w:tc>
      </w:tr>
      <w:tr w:rsidR="0069395B" w:rsidRPr="00EE6424" w:rsidTr="002D4BF2">
        <w:tc>
          <w:tcPr>
            <w:tcW w:w="0" w:type="auto"/>
            <w:hideMark/>
          </w:tcPr>
          <w:p w:rsidR="0069395B" w:rsidRPr="00F56B5C" w:rsidRDefault="0069395B" w:rsidP="002D4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Диспепсия (тошнота, рвота, диарея) </w:t>
            </w:r>
          </w:p>
        </w:tc>
        <w:tc>
          <w:tcPr>
            <w:tcW w:w="0" w:type="auto"/>
            <w:hideMark/>
          </w:tcPr>
          <w:p w:rsidR="0069395B" w:rsidRPr="00EE6424" w:rsidRDefault="0069395B" w:rsidP="002D4B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9395B" w:rsidRPr="00EE6424" w:rsidRDefault="0069395B" w:rsidP="002D4B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интермиттирующие</w:t>
            </w:r>
            <w:proofErr w:type="spellEnd"/>
          </w:p>
        </w:tc>
        <w:tc>
          <w:tcPr>
            <w:tcW w:w="0" w:type="auto"/>
            <w:hideMark/>
          </w:tcPr>
          <w:p w:rsidR="0069395B" w:rsidRPr="00EE6424" w:rsidRDefault="0069395B" w:rsidP="002D4B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&gt; 2 раз</w:t>
            </w:r>
          </w:p>
        </w:tc>
      </w:tr>
      <w:tr w:rsidR="0069395B" w:rsidRPr="00EE6424" w:rsidTr="002D4BF2">
        <w:tc>
          <w:tcPr>
            <w:tcW w:w="0" w:type="auto"/>
            <w:hideMark/>
          </w:tcPr>
          <w:p w:rsidR="0069395B" w:rsidRPr="00F56B5C" w:rsidRDefault="0069395B" w:rsidP="002D4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Функциональная активность</w:t>
            </w:r>
          </w:p>
        </w:tc>
        <w:tc>
          <w:tcPr>
            <w:tcW w:w="0" w:type="auto"/>
            <w:hideMark/>
          </w:tcPr>
          <w:p w:rsidR="0069395B" w:rsidRPr="00EE6424" w:rsidRDefault="0069395B" w:rsidP="002D4B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hideMark/>
          </w:tcPr>
          <w:p w:rsidR="0069395B" w:rsidRPr="00EE6424" w:rsidRDefault="0069395B" w:rsidP="002D4B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снижена</w:t>
            </w:r>
          </w:p>
        </w:tc>
        <w:tc>
          <w:tcPr>
            <w:tcW w:w="0" w:type="auto"/>
            <w:hideMark/>
          </w:tcPr>
          <w:p w:rsidR="0069395B" w:rsidRPr="00EE6424" w:rsidRDefault="0069395B" w:rsidP="002D4B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прикован к постели</w:t>
            </w:r>
          </w:p>
        </w:tc>
      </w:tr>
      <w:tr w:rsidR="0069395B" w:rsidRPr="00EE6424" w:rsidTr="002D4BF2">
        <w:tc>
          <w:tcPr>
            <w:tcW w:w="0" w:type="auto"/>
            <w:hideMark/>
          </w:tcPr>
          <w:p w:rsidR="0069395B" w:rsidRPr="00F56B5C" w:rsidRDefault="0069395B" w:rsidP="002D4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заболевание</w:t>
            </w:r>
          </w:p>
        </w:tc>
        <w:tc>
          <w:tcPr>
            <w:tcW w:w="0" w:type="auto"/>
            <w:hideMark/>
          </w:tcPr>
          <w:p w:rsidR="0069395B" w:rsidRPr="00EE6424" w:rsidRDefault="0069395B" w:rsidP="002D4B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ремиссия</w:t>
            </w:r>
          </w:p>
        </w:tc>
        <w:tc>
          <w:tcPr>
            <w:tcW w:w="0" w:type="auto"/>
            <w:hideMark/>
          </w:tcPr>
          <w:p w:rsidR="0069395B" w:rsidRPr="00EE6424" w:rsidRDefault="0069395B" w:rsidP="002D4B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вялотекущее течение</w:t>
            </w:r>
          </w:p>
        </w:tc>
        <w:tc>
          <w:tcPr>
            <w:tcW w:w="0" w:type="auto"/>
            <w:hideMark/>
          </w:tcPr>
          <w:p w:rsidR="0069395B" w:rsidRPr="00EE6424" w:rsidRDefault="0069395B" w:rsidP="002D4B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острое/обострение</w:t>
            </w:r>
          </w:p>
        </w:tc>
      </w:tr>
      <w:tr w:rsidR="0069395B" w:rsidRPr="00EE6424" w:rsidTr="002D4BF2">
        <w:tc>
          <w:tcPr>
            <w:tcW w:w="0" w:type="auto"/>
            <w:hideMark/>
          </w:tcPr>
          <w:p w:rsidR="0069395B" w:rsidRPr="00F56B5C" w:rsidRDefault="0069395B" w:rsidP="002D4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Подкожный жир</w:t>
            </w:r>
          </w:p>
        </w:tc>
        <w:tc>
          <w:tcPr>
            <w:tcW w:w="0" w:type="auto"/>
            <w:hideMark/>
          </w:tcPr>
          <w:p w:rsidR="0069395B" w:rsidRPr="00EE6424" w:rsidRDefault="0069395B" w:rsidP="002D4B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0" w:type="auto"/>
            <w:hideMark/>
          </w:tcPr>
          <w:p w:rsidR="0069395B" w:rsidRPr="00EE6424" w:rsidRDefault="0069395B" w:rsidP="002D4B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</w:t>
            </w:r>
          </w:p>
        </w:tc>
        <w:tc>
          <w:tcPr>
            <w:tcW w:w="0" w:type="auto"/>
            <w:hideMark/>
          </w:tcPr>
          <w:p w:rsidR="0069395B" w:rsidRPr="00EE6424" w:rsidRDefault="0069395B" w:rsidP="002D4B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значительно снижен</w:t>
            </w:r>
          </w:p>
        </w:tc>
      </w:tr>
      <w:tr w:rsidR="0069395B" w:rsidRPr="00EE6424" w:rsidTr="002D4BF2">
        <w:tc>
          <w:tcPr>
            <w:tcW w:w="0" w:type="auto"/>
            <w:hideMark/>
          </w:tcPr>
          <w:p w:rsidR="0069395B" w:rsidRPr="00F56B5C" w:rsidRDefault="0069395B" w:rsidP="002D4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Мышечная масса</w:t>
            </w:r>
          </w:p>
        </w:tc>
        <w:tc>
          <w:tcPr>
            <w:tcW w:w="0" w:type="auto"/>
            <w:hideMark/>
          </w:tcPr>
          <w:p w:rsidR="0069395B" w:rsidRPr="00EE6424" w:rsidRDefault="0069395B" w:rsidP="002D4B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0" w:type="auto"/>
            <w:hideMark/>
          </w:tcPr>
          <w:p w:rsidR="0069395B" w:rsidRPr="00EE6424" w:rsidRDefault="0069395B" w:rsidP="002D4B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снижена</w:t>
            </w:r>
          </w:p>
        </w:tc>
        <w:tc>
          <w:tcPr>
            <w:tcW w:w="0" w:type="auto"/>
            <w:hideMark/>
          </w:tcPr>
          <w:p w:rsidR="0069395B" w:rsidRPr="00EE6424" w:rsidRDefault="0069395B" w:rsidP="002D4B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значительно снижена</w:t>
            </w:r>
          </w:p>
        </w:tc>
      </w:tr>
      <w:tr w:rsidR="0069395B" w:rsidRPr="00EE6424" w:rsidTr="002D4BF2">
        <w:tc>
          <w:tcPr>
            <w:tcW w:w="0" w:type="auto"/>
            <w:hideMark/>
          </w:tcPr>
          <w:p w:rsidR="0069395B" w:rsidRPr="00F56B5C" w:rsidRDefault="0069395B" w:rsidP="002D4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F56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лодыжек, области крестца</w:t>
            </w:r>
          </w:p>
        </w:tc>
        <w:tc>
          <w:tcPr>
            <w:tcW w:w="0" w:type="auto"/>
            <w:hideMark/>
          </w:tcPr>
          <w:p w:rsidR="0069395B" w:rsidRPr="00EE6424" w:rsidRDefault="0069395B" w:rsidP="002D4B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9395B" w:rsidRPr="00EE6424" w:rsidRDefault="0069395B" w:rsidP="002D4B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слабый</w:t>
            </w:r>
          </w:p>
        </w:tc>
        <w:tc>
          <w:tcPr>
            <w:tcW w:w="0" w:type="auto"/>
            <w:hideMark/>
          </w:tcPr>
          <w:p w:rsidR="0069395B" w:rsidRPr="00EE6424" w:rsidRDefault="0069395B" w:rsidP="002D4B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выраженный</w:t>
            </w:r>
          </w:p>
        </w:tc>
      </w:tr>
      <w:tr w:rsidR="0069395B" w:rsidRPr="00EE6424" w:rsidTr="002D4BF2">
        <w:tc>
          <w:tcPr>
            <w:tcW w:w="0" w:type="auto"/>
            <w:hideMark/>
          </w:tcPr>
          <w:p w:rsidR="0069395B" w:rsidRPr="00F56B5C" w:rsidRDefault="0069395B" w:rsidP="002D4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Асцит </w:t>
            </w:r>
          </w:p>
        </w:tc>
        <w:tc>
          <w:tcPr>
            <w:tcW w:w="0" w:type="auto"/>
            <w:hideMark/>
          </w:tcPr>
          <w:p w:rsidR="0069395B" w:rsidRPr="00EE6424" w:rsidRDefault="0069395B" w:rsidP="002D4B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9395B" w:rsidRPr="00EE6424" w:rsidRDefault="0069395B" w:rsidP="002D4B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слабый</w:t>
            </w:r>
          </w:p>
        </w:tc>
        <w:tc>
          <w:tcPr>
            <w:tcW w:w="0" w:type="auto"/>
            <w:hideMark/>
          </w:tcPr>
          <w:p w:rsidR="0069395B" w:rsidRPr="00EE6424" w:rsidRDefault="0069395B" w:rsidP="002D4B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выраженный</w:t>
            </w:r>
          </w:p>
        </w:tc>
      </w:tr>
    </w:tbl>
    <w:p w:rsidR="0069395B" w:rsidRDefault="0069395B" w:rsidP="00693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65F" w:rsidRPr="00181886" w:rsidRDefault="0034165F" w:rsidP="0034165F">
      <w:pPr>
        <w:pageBreakBefore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4792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26A8537E" wp14:editId="2297DC05">
            <wp:simplePos x="0" y="0"/>
            <wp:positionH relativeFrom="margin">
              <wp:align>right</wp:align>
            </wp:positionH>
            <wp:positionV relativeFrom="paragraph">
              <wp:posOffset>459962</wp:posOffset>
            </wp:positionV>
            <wp:extent cx="5932800" cy="3924000"/>
            <wp:effectExtent l="0" t="0" r="0" b="635"/>
            <wp:wrapTopAndBottom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0" cy="39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165F" w:rsidRPr="00247923" w:rsidRDefault="0034165F" w:rsidP="003416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7923">
        <w:rPr>
          <w:rFonts w:ascii="Times New Roman" w:hAnsi="Times New Roman" w:cs="Times New Roman"/>
          <w:sz w:val="28"/>
          <w:szCs w:val="28"/>
        </w:rPr>
        <w:t>Рис.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47923">
        <w:rPr>
          <w:rFonts w:ascii="Times New Roman" w:hAnsi="Times New Roman" w:cs="Times New Roman"/>
          <w:sz w:val="28"/>
          <w:szCs w:val="28"/>
        </w:rPr>
        <w:t>. Этапы скрининга и оценки питания у пациентов с хроническими заболеваниями печени.</w:t>
      </w:r>
    </w:p>
    <w:sectPr w:rsidR="0034165F" w:rsidRPr="00247923" w:rsidSect="00F0605C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4EE" w:rsidRDefault="000B74EE" w:rsidP="00732FC6">
      <w:pPr>
        <w:spacing w:after="0" w:line="240" w:lineRule="auto"/>
      </w:pPr>
      <w:r>
        <w:separator/>
      </w:r>
    </w:p>
  </w:endnote>
  <w:endnote w:type="continuationSeparator" w:id="0">
    <w:p w:rsidR="000B74EE" w:rsidRDefault="000B74EE" w:rsidP="0073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fo Text Offc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3349745"/>
      <w:docPartObj>
        <w:docPartGallery w:val="Page Numbers (Bottom of Page)"/>
        <w:docPartUnique/>
      </w:docPartObj>
    </w:sdtPr>
    <w:sdtContent>
      <w:p w:rsidR="00733585" w:rsidRDefault="007335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733585" w:rsidRDefault="0073358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4EE" w:rsidRDefault="000B74EE" w:rsidP="00732FC6">
      <w:pPr>
        <w:spacing w:after="0" w:line="240" w:lineRule="auto"/>
      </w:pPr>
      <w:r>
        <w:separator/>
      </w:r>
    </w:p>
  </w:footnote>
  <w:footnote w:type="continuationSeparator" w:id="0">
    <w:p w:rsidR="000B74EE" w:rsidRDefault="000B74EE" w:rsidP="00732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355CD"/>
    <w:multiLevelType w:val="multilevel"/>
    <w:tmpl w:val="E7D20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95A64"/>
    <w:multiLevelType w:val="hybridMultilevel"/>
    <w:tmpl w:val="71D608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15132FA"/>
    <w:multiLevelType w:val="hybridMultilevel"/>
    <w:tmpl w:val="04E8B5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6D0"/>
    <w:rsid w:val="000073BB"/>
    <w:rsid w:val="00010275"/>
    <w:rsid w:val="00013F0D"/>
    <w:rsid w:val="00013FFE"/>
    <w:rsid w:val="00032654"/>
    <w:rsid w:val="00035BC0"/>
    <w:rsid w:val="000412FF"/>
    <w:rsid w:val="00041548"/>
    <w:rsid w:val="00061F71"/>
    <w:rsid w:val="000623E7"/>
    <w:rsid w:val="00063C8D"/>
    <w:rsid w:val="000643E3"/>
    <w:rsid w:val="000645F6"/>
    <w:rsid w:val="000708BA"/>
    <w:rsid w:val="00070B0B"/>
    <w:rsid w:val="0007111E"/>
    <w:rsid w:val="0007243F"/>
    <w:rsid w:val="000831BF"/>
    <w:rsid w:val="00090022"/>
    <w:rsid w:val="000A6680"/>
    <w:rsid w:val="000B113C"/>
    <w:rsid w:val="000B74EE"/>
    <w:rsid w:val="000D415A"/>
    <w:rsid w:val="000D726A"/>
    <w:rsid w:val="000E06F4"/>
    <w:rsid w:val="000E2E5F"/>
    <w:rsid w:val="000F54C5"/>
    <w:rsid w:val="000F5647"/>
    <w:rsid w:val="001071D1"/>
    <w:rsid w:val="001076DE"/>
    <w:rsid w:val="00142ED3"/>
    <w:rsid w:val="00147B9C"/>
    <w:rsid w:val="00153D80"/>
    <w:rsid w:val="001553D0"/>
    <w:rsid w:val="00161EE8"/>
    <w:rsid w:val="00164BBA"/>
    <w:rsid w:val="00164DB7"/>
    <w:rsid w:val="00181886"/>
    <w:rsid w:val="00194FA2"/>
    <w:rsid w:val="00197FC6"/>
    <w:rsid w:val="001B7426"/>
    <w:rsid w:val="001C3A90"/>
    <w:rsid w:val="001D05C0"/>
    <w:rsid w:val="001D08E7"/>
    <w:rsid w:val="00204EB9"/>
    <w:rsid w:val="00213821"/>
    <w:rsid w:val="00213910"/>
    <w:rsid w:val="0021742E"/>
    <w:rsid w:val="00230601"/>
    <w:rsid w:val="00230A21"/>
    <w:rsid w:val="00235ABF"/>
    <w:rsid w:val="002422E9"/>
    <w:rsid w:val="00242973"/>
    <w:rsid w:val="00247923"/>
    <w:rsid w:val="00264CDD"/>
    <w:rsid w:val="00270CDD"/>
    <w:rsid w:val="00271248"/>
    <w:rsid w:val="002A49D7"/>
    <w:rsid w:val="002A5464"/>
    <w:rsid w:val="002A737C"/>
    <w:rsid w:val="002B40EC"/>
    <w:rsid w:val="002B4AF6"/>
    <w:rsid w:val="002B5413"/>
    <w:rsid w:val="002B69A5"/>
    <w:rsid w:val="002C0DA4"/>
    <w:rsid w:val="002C1A2A"/>
    <w:rsid w:val="002D414F"/>
    <w:rsid w:val="002D4BF2"/>
    <w:rsid w:val="002D5E23"/>
    <w:rsid w:val="002D6303"/>
    <w:rsid w:val="002E4D77"/>
    <w:rsid w:val="002E5C3C"/>
    <w:rsid w:val="002E7E21"/>
    <w:rsid w:val="00304C99"/>
    <w:rsid w:val="00325082"/>
    <w:rsid w:val="00327A7A"/>
    <w:rsid w:val="003320CE"/>
    <w:rsid w:val="003343F2"/>
    <w:rsid w:val="003371A2"/>
    <w:rsid w:val="0034165F"/>
    <w:rsid w:val="003433EB"/>
    <w:rsid w:val="0035254F"/>
    <w:rsid w:val="003576CA"/>
    <w:rsid w:val="00357EF3"/>
    <w:rsid w:val="0036404F"/>
    <w:rsid w:val="00365B2C"/>
    <w:rsid w:val="0037566E"/>
    <w:rsid w:val="00384152"/>
    <w:rsid w:val="003925FC"/>
    <w:rsid w:val="003A2A16"/>
    <w:rsid w:val="003A721B"/>
    <w:rsid w:val="003C261F"/>
    <w:rsid w:val="003C6F68"/>
    <w:rsid w:val="003D127F"/>
    <w:rsid w:val="003F7AC7"/>
    <w:rsid w:val="0040399A"/>
    <w:rsid w:val="00404547"/>
    <w:rsid w:val="004079C6"/>
    <w:rsid w:val="004131F1"/>
    <w:rsid w:val="004152DE"/>
    <w:rsid w:val="004162A3"/>
    <w:rsid w:val="0042434D"/>
    <w:rsid w:val="004257DE"/>
    <w:rsid w:val="00430F59"/>
    <w:rsid w:val="004314E9"/>
    <w:rsid w:val="00433054"/>
    <w:rsid w:val="00433628"/>
    <w:rsid w:val="00436835"/>
    <w:rsid w:val="00445E42"/>
    <w:rsid w:val="00453F90"/>
    <w:rsid w:val="00467E7C"/>
    <w:rsid w:val="0047561B"/>
    <w:rsid w:val="00480EF6"/>
    <w:rsid w:val="0048162F"/>
    <w:rsid w:val="0049137E"/>
    <w:rsid w:val="004B0218"/>
    <w:rsid w:val="004C4180"/>
    <w:rsid w:val="004D11F0"/>
    <w:rsid w:val="004E4CBE"/>
    <w:rsid w:val="004F2BD6"/>
    <w:rsid w:val="004F70DD"/>
    <w:rsid w:val="00504A36"/>
    <w:rsid w:val="00505771"/>
    <w:rsid w:val="0050718C"/>
    <w:rsid w:val="00514EEA"/>
    <w:rsid w:val="00534FA9"/>
    <w:rsid w:val="00536F99"/>
    <w:rsid w:val="0053741F"/>
    <w:rsid w:val="00543A72"/>
    <w:rsid w:val="005471C8"/>
    <w:rsid w:val="00550F22"/>
    <w:rsid w:val="005529E5"/>
    <w:rsid w:val="00562641"/>
    <w:rsid w:val="005904BE"/>
    <w:rsid w:val="0059510F"/>
    <w:rsid w:val="00597A3E"/>
    <w:rsid w:val="005A133B"/>
    <w:rsid w:val="005A53D3"/>
    <w:rsid w:val="005A6C7B"/>
    <w:rsid w:val="005A7C0B"/>
    <w:rsid w:val="005B1449"/>
    <w:rsid w:val="005B36D0"/>
    <w:rsid w:val="005B66CF"/>
    <w:rsid w:val="005C2FE5"/>
    <w:rsid w:val="005D002A"/>
    <w:rsid w:val="005E0691"/>
    <w:rsid w:val="005E6FB6"/>
    <w:rsid w:val="005F1C1F"/>
    <w:rsid w:val="00605CD6"/>
    <w:rsid w:val="0060743E"/>
    <w:rsid w:val="006075FE"/>
    <w:rsid w:val="00611C79"/>
    <w:rsid w:val="00614B36"/>
    <w:rsid w:val="006310BE"/>
    <w:rsid w:val="00631CDA"/>
    <w:rsid w:val="00637383"/>
    <w:rsid w:val="006502A6"/>
    <w:rsid w:val="006674D7"/>
    <w:rsid w:val="00673828"/>
    <w:rsid w:val="00674E52"/>
    <w:rsid w:val="00684B9F"/>
    <w:rsid w:val="00685BEB"/>
    <w:rsid w:val="0069395B"/>
    <w:rsid w:val="006A2E63"/>
    <w:rsid w:val="006A4588"/>
    <w:rsid w:val="006A4810"/>
    <w:rsid w:val="006B491D"/>
    <w:rsid w:val="006C24C7"/>
    <w:rsid w:val="006C3B65"/>
    <w:rsid w:val="006D3AD1"/>
    <w:rsid w:val="006E07F9"/>
    <w:rsid w:val="006E6644"/>
    <w:rsid w:val="006F4DB9"/>
    <w:rsid w:val="006F6360"/>
    <w:rsid w:val="00704FCC"/>
    <w:rsid w:val="007108F0"/>
    <w:rsid w:val="00713144"/>
    <w:rsid w:val="00713FAF"/>
    <w:rsid w:val="0071467D"/>
    <w:rsid w:val="007148C2"/>
    <w:rsid w:val="00720CBB"/>
    <w:rsid w:val="00723084"/>
    <w:rsid w:val="00732FC6"/>
    <w:rsid w:val="00733585"/>
    <w:rsid w:val="007516AD"/>
    <w:rsid w:val="007544C7"/>
    <w:rsid w:val="00755988"/>
    <w:rsid w:val="00755C2B"/>
    <w:rsid w:val="0076091A"/>
    <w:rsid w:val="00761B5B"/>
    <w:rsid w:val="007635BB"/>
    <w:rsid w:val="00766E7A"/>
    <w:rsid w:val="0076780E"/>
    <w:rsid w:val="00767B59"/>
    <w:rsid w:val="00770A46"/>
    <w:rsid w:val="007753E8"/>
    <w:rsid w:val="007760B1"/>
    <w:rsid w:val="007854A1"/>
    <w:rsid w:val="007973A9"/>
    <w:rsid w:val="007B069F"/>
    <w:rsid w:val="007B5785"/>
    <w:rsid w:val="007C2801"/>
    <w:rsid w:val="007D0B2A"/>
    <w:rsid w:val="007D75F6"/>
    <w:rsid w:val="007F6283"/>
    <w:rsid w:val="00806582"/>
    <w:rsid w:val="00810CD2"/>
    <w:rsid w:val="00812FBF"/>
    <w:rsid w:val="0081625E"/>
    <w:rsid w:val="00827DAC"/>
    <w:rsid w:val="00831EB9"/>
    <w:rsid w:val="00834D77"/>
    <w:rsid w:val="008421B8"/>
    <w:rsid w:val="008434E9"/>
    <w:rsid w:val="00853169"/>
    <w:rsid w:val="00853B1E"/>
    <w:rsid w:val="00854F73"/>
    <w:rsid w:val="00863372"/>
    <w:rsid w:val="00875654"/>
    <w:rsid w:val="008761FB"/>
    <w:rsid w:val="00882E0C"/>
    <w:rsid w:val="0088584E"/>
    <w:rsid w:val="00891C23"/>
    <w:rsid w:val="00892873"/>
    <w:rsid w:val="00897D95"/>
    <w:rsid w:val="008B70BA"/>
    <w:rsid w:val="008B7DF4"/>
    <w:rsid w:val="008E37CF"/>
    <w:rsid w:val="0090669C"/>
    <w:rsid w:val="009342DB"/>
    <w:rsid w:val="00945B39"/>
    <w:rsid w:val="009537C2"/>
    <w:rsid w:val="009612F7"/>
    <w:rsid w:val="00980CF5"/>
    <w:rsid w:val="009869A3"/>
    <w:rsid w:val="00992D66"/>
    <w:rsid w:val="00993EA3"/>
    <w:rsid w:val="009A10F1"/>
    <w:rsid w:val="009B34B3"/>
    <w:rsid w:val="009B4A12"/>
    <w:rsid w:val="009B5708"/>
    <w:rsid w:val="009C4464"/>
    <w:rsid w:val="009C5A97"/>
    <w:rsid w:val="009D3E3C"/>
    <w:rsid w:val="009D5EE6"/>
    <w:rsid w:val="009D7409"/>
    <w:rsid w:val="00A07ECE"/>
    <w:rsid w:val="00A218C4"/>
    <w:rsid w:val="00A22C5C"/>
    <w:rsid w:val="00A44A7A"/>
    <w:rsid w:val="00A517FD"/>
    <w:rsid w:val="00A531FB"/>
    <w:rsid w:val="00A57064"/>
    <w:rsid w:val="00A64D5A"/>
    <w:rsid w:val="00A737B4"/>
    <w:rsid w:val="00A7433D"/>
    <w:rsid w:val="00A74524"/>
    <w:rsid w:val="00AA36F0"/>
    <w:rsid w:val="00AB1984"/>
    <w:rsid w:val="00AD1973"/>
    <w:rsid w:val="00AD205D"/>
    <w:rsid w:val="00AF3436"/>
    <w:rsid w:val="00AF74BC"/>
    <w:rsid w:val="00B00840"/>
    <w:rsid w:val="00B160A4"/>
    <w:rsid w:val="00B21DF9"/>
    <w:rsid w:val="00B2242B"/>
    <w:rsid w:val="00B25E1D"/>
    <w:rsid w:val="00B4054A"/>
    <w:rsid w:val="00B4080B"/>
    <w:rsid w:val="00B53A56"/>
    <w:rsid w:val="00B547F4"/>
    <w:rsid w:val="00B54E48"/>
    <w:rsid w:val="00B5520F"/>
    <w:rsid w:val="00B56628"/>
    <w:rsid w:val="00B6541F"/>
    <w:rsid w:val="00B71449"/>
    <w:rsid w:val="00B715EB"/>
    <w:rsid w:val="00B72E79"/>
    <w:rsid w:val="00B7330E"/>
    <w:rsid w:val="00B8715B"/>
    <w:rsid w:val="00B90D7E"/>
    <w:rsid w:val="00BA027D"/>
    <w:rsid w:val="00BA0589"/>
    <w:rsid w:val="00BB37FD"/>
    <w:rsid w:val="00BB612A"/>
    <w:rsid w:val="00BD650E"/>
    <w:rsid w:val="00BF3634"/>
    <w:rsid w:val="00BF44A4"/>
    <w:rsid w:val="00BF6B0C"/>
    <w:rsid w:val="00BF770F"/>
    <w:rsid w:val="00C029C0"/>
    <w:rsid w:val="00C07722"/>
    <w:rsid w:val="00C12D7D"/>
    <w:rsid w:val="00C1467A"/>
    <w:rsid w:val="00C16D2A"/>
    <w:rsid w:val="00C17452"/>
    <w:rsid w:val="00C570C9"/>
    <w:rsid w:val="00C64909"/>
    <w:rsid w:val="00C843BB"/>
    <w:rsid w:val="00C86452"/>
    <w:rsid w:val="00C94033"/>
    <w:rsid w:val="00C94894"/>
    <w:rsid w:val="00CA59AD"/>
    <w:rsid w:val="00CB11C1"/>
    <w:rsid w:val="00CB6607"/>
    <w:rsid w:val="00CC0AA5"/>
    <w:rsid w:val="00CC383D"/>
    <w:rsid w:val="00CD5971"/>
    <w:rsid w:val="00CF1F85"/>
    <w:rsid w:val="00D15BB1"/>
    <w:rsid w:val="00D2117B"/>
    <w:rsid w:val="00D27E63"/>
    <w:rsid w:val="00D500EF"/>
    <w:rsid w:val="00D50C19"/>
    <w:rsid w:val="00D622D8"/>
    <w:rsid w:val="00D63BC6"/>
    <w:rsid w:val="00D84AC5"/>
    <w:rsid w:val="00D86EC4"/>
    <w:rsid w:val="00D9078F"/>
    <w:rsid w:val="00D90837"/>
    <w:rsid w:val="00D92C46"/>
    <w:rsid w:val="00D9694D"/>
    <w:rsid w:val="00DA6625"/>
    <w:rsid w:val="00DA698E"/>
    <w:rsid w:val="00DB1DDA"/>
    <w:rsid w:val="00DB2223"/>
    <w:rsid w:val="00DB2484"/>
    <w:rsid w:val="00DB645F"/>
    <w:rsid w:val="00DB7B56"/>
    <w:rsid w:val="00DC140F"/>
    <w:rsid w:val="00DD2BFE"/>
    <w:rsid w:val="00DD374A"/>
    <w:rsid w:val="00DD4DC0"/>
    <w:rsid w:val="00DD630F"/>
    <w:rsid w:val="00DF72DB"/>
    <w:rsid w:val="00E127D3"/>
    <w:rsid w:val="00E17618"/>
    <w:rsid w:val="00E22CEF"/>
    <w:rsid w:val="00E22F2C"/>
    <w:rsid w:val="00E30A3E"/>
    <w:rsid w:val="00E33FA5"/>
    <w:rsid w:val="00E35E3E"/>
    <w:rsid w:val="00E378F7"/>
    <w:rsid w:val="00E37BD1"/>
    <w:rsid w:val="00E43F26"/>
    <w:rsid w:val="00E514F8"/>
    <w:rsid w:val="00E52BA0"/>
    <w:rsid w:val="00E576D7"/>
    <w:rsid w:val="00E64417"/>
    <w:rsid w:val="00E652AA"/>
    <w:rsid w:val="00E85030"/>
    <w:rsid w:val="00E97F23"/>
    <w:rsid w:val="00EA5294"/>
    <w:rsid w:val="00EA7227"/>
    <w:rsid w:val="00EB0DC9"/>
    <w:rsid w:val="00EB3A22"/>
    <w:rsid w:val="00EC34C1"/>
    <w:rsid w:val="00EC744D"/>
    <w:rsid w:val="00ED3DA2"/>
    <w:rsid w:val="00ED73F4"/>
    <w:rsid w:val="00EE6424"/>
    <w:rsid w:val="00EF535C"/>
    <w:rsid w:val="00F0605C"/>
    <w:rsid w:val="00F068D2"/>
    <w:rsid w:val="00F06DAC"/>
    <w:rsid w:val="00F11936"/>
    <w:rsid w:val="00F12338"/>
    <w:rsid w:val="00F1615D"/>
    <w:rsid w:val="00F21682"/>
    <w:rsid w:val="00F2182D"/>
    <w:rsid w:val="00F2591E"/>
    <w:rsid w:val="00F31899"/>
    <w:rsid w:val="00F32852"/>
    <w:rsid w:val="00F42C56"/>
    <w:rsid w:val="00F56B5C"/>
    <w:rsid w:val="00F62290"/>
    <w:rsid w:val="00F64305"/>
    <w:rsid w:val="00F803CB"/>
    <w:rsid w:val="00F91E50"/>
    <w:rsid w:val="00F953F2"/>
    <w:rsid w:val="00FA066F"/>
    <w:rsid w:val="00FA2671"/>
    <w:rsid w:val="00FA357F"/>
    <w:rsid w:val="00FB307B"/>
    <w:rsid w:val="00FB45CD"/>
    <w:rsid w:val="00FB4F31"/>
    <w:rsid w:val="00FB563D"/>
    <w:rsid w:val="00FC0E22"/>
    <w:rsid w:val="00FC1AB2"/>
    <w:rsid w:val="00FC4810"/>
    <w:rsid w:val="00FC495D"/>
    <w:rsid w:val="00FC72B0"/>
    <w:rsid w:val="00FD13BE"/>
    <w:rsid w:val="00FD6CB0"/>
    <w:rsid w:val="00FD7C14"/>
    <w:rsid w:val="00FE2151"/>
    <w:rsid w:val="00FE51BD"/>
    <w:rsid w:val="00FE6AA8"/>
    <w:rsid w:val="00FF5847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4099"/>
  <w15:chartTrackingRefBased/>
  <w15:docId w15:val="{20DF5AF5-7D3E-4D26-818D-9ABA479F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7D0B2A"/>
  </w:style>
  <w:style w:type="character" w:styleId="a3">
    <w:name w:val="Hyperlink"/>
    <w:basedOn w:val="a0"/>
    <w:uiPriority w:val="99"/>
    <w:unhideWhenUsed/>
    <w:rsid w:val="007C28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3A90"/>
    <w:pPr>
      <w:ind w:left="720"/>
      <w:contextualSpacing/>
    </w:pPr>
  </w:style>
  <w:style w:type="character" w:styleId="a5">
    <w:name w:val="Strong"/>
    <w:qFormat/>
    <w:rsid w:val="00FE2151"/>
    <w:rPr>
      <w:b/>
      <w:bCs/>
    </w:rPr>
  </w:style>
  <w:style w:type="paragraph" w:styleId="a6">
    <w:name w:val="Normal (Web)"/>
    <w:basedOn w:val="a"/>
    <w:rsid w:val="00FE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lqj4b">
    <w:name w:val="jlqj4b"/>
    <w:basedOn w:val="a0"/>
    <w:rsid w:val="00684B9F"/>
  </w:style>
  <w:style w:type="paragraph" w:customStyle="1" w:styleId="Default">
    <w:name w:val="Default"/>
    <w:rsid w:val="00684B9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684B9F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041548"/>
    <w:pPr>
      <w:spacing w:line="159" w:lineRule="atLeast"/>
    </w:pPr>
    <w:rPr>
      <w:rFonts w:ascii="Info Text Offc Pro" w:hAnsi="Info Text Offc Pro" w:cstheme="minorBidi"/>
      <w:color w:val="auto"/>
    </w:rPr>
  </w:style>
  <w:style w:type="table" w:styleId="a7">
    <w:name w:val="Table Grid"/>
    <w:basedOn w:val="a1"/>
    <w:uiPriority w:val="39"/>
    <w:rsid w:val="00766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32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2FC6"/>
  </w:style>
  <w:style w:type="paragraph" w:styleId="aa">
    <w:name w:val="footer"/>
    <w:basedOn w:val="a"/>
    <w:link w:val="ab"/>
    <w:uiPriority w:val="99"/>
    <w:unhideWhenUsed/>
    <w:rsid w:val="00732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2FC6"/>
  </w:style>
  <w:style w:type="paragraph" w:styleId="ac">
    <w:name w:val="Balloon Text"/>
    <w:basedOn w:val="a"/>
    <w:link w:val="ad"/>
    <w:uiPriority w:val="99"/>
    <w:semiHidden/>
    <w:unhideWhenUsed/>
    <w:rsid w:val="00CB1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B11C1"/>
    <w:rPr>
      <w:rFonts w:ascii="Segoe UI" w:hAnsi="Segoe UI" w:cs="Segoe U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607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2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aw.cornell.edu/uscode/text/42/178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E9606-999C-4543-B514-45C0B3BC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9726</TotalTime>
  <Pages>1</Pages>
  <Words>9896</Words>
  <Characters>56408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RCRM</Company>
  <LinksUpToDate>false</LinksUpToDate>
  <CharactersWithSpaces>66172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Гавриленко Татьяна Евгеньевна</dc:creator>
  <cp:keywords/>
  <dc:description/>
  <cp:lastModifiedBy>Гавриленко Дмитрий Иванович</cp:lastModifiedBy>
  <cp:revision>271</cp:revision>
  <cp:lastPrinted>2022-12-26T07:30:00Z</cp:lastPrinted>
  <dcterms:created xsi:type="dcterms:W3CDTF">2020-04-20T07:02:00Z</dcterms:created>
  <dcterms:modified xsi:type="dcterms:W3CDTF">2022-12-26T07:49:00Z</dcterms:modified>
</cp:coreProperties>
</file>